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30" w:rsidRPr="00DD2993" w:rsidRDefault="00697B30" w:rsidP="00697B30">
      <w:pPr>
        <w:tabs>
          <w:tab w:val="left" w:pos="0"/>
        </w:tabs>
        <w:jc w:val="left"/>
        <w:rPr>
          <w:rFonts w:ascii="TH Sarabun New" w:hAnsi="TH Sarabun New" w:cs="TH Sarabun New"/>
          <w:b/>
          <w:bCs/>
          <w:sz w:val="40"/>
          <w:szCs w:val="40"/>
        </w:rPr>
      </w:pPr>
      <w:r w:rsidRPr="00DD2993">
        <w:rPr>
          <w:rFonts w:ascii="TH Sarabun New" w:hAnsi="TH Sarabun New" w:cs="TH Sarabun New"/>
          <w:b/>
          <w:bCs/>
          <w:sz w:val="40"/>
          <w:szCs w:val="40"/>
          <w:cs/>
        </w:rPr>
        <w:t>ชื่อเรื่อง</w:t>
      </w:r>
      <w:r w:rsidRPr="00DD2993">
        <w:rPr>
          <w:rFonts w:ascii="TH Sarabun New" w:hAnsi="TH Sarabun New" w:cs="TH Sarabun New"/>
          <w:b/>
          <w:bCs/>
          <w:sz w:val="40"/>
          <w:szCs w:val="40"/>
          <w:cs/>
        </w:rPr>
        <w:tab/>
        <w:t>ภาวะผู้นำของผู้บริหารสถานศึกษาในศตวรรษที่ 21 ที่ส่งผลต่อ</w:t>
      </w:r>
    </w:p>
    <w:p w:rsidR="00697B30" w:rsidRPr="00DD2993" w:rsidRDefault="00697B30" w:rsidP="00697B30">
      <w:pPr>
        <w:tabs>
          <w:tab w:val="left" w:pos="0"/>
        </w:tabs>
        <w:ind w:left="1440"/>
        <w:jc w:val="left"/>
        <w:rPr>
          <w:rFonts w:ascii="TH Sarabun New" w:hAnsi="TH Sarabun New" w:cs="TH Sarabun New"/>
          <w:b/>
          <w:bCs/>
          <w:sz w:val="40"/>
          <w:szCs w:val="40"/>
        </w:rPr>
      </w:pPr>
      <w:r w:rsidRPr="00DD2993">
        <w:rPr>
          <w:rFonts w:ascii="TH Sarabun New" w:hAnsi="TH Sarabun New" w:cs="TH Sarabun New"/>
          <w:b/>
          <w:bCs/>
          <w:sz w:val="40"/>
          <w:szCs w:val="40"/>
          <w:cs/>
        </w:rPr>
        <w:t xml:space="preserve">แรงจูงใจในการปฏิบัติงานของครู สังกัดสำนักงานเขตพื้นที่การศึกษาประถมศึกษา หนองบัวลำภู เขต </w:t>
      </w:r>
      <w:r w:rsidRPr="00DD2993">
        <w:rPr>
          <w:rFonts w:ascii="TH Sarabun New" w:hAnsi="TH Sarabun New" w:cs="TH Sarabun New"/>
          <w:b/>
          <w:bCs/>
          <w:sz w:val="40"/>
          <w:szCs w:val="40"/>
        </w:rPr>
        <w:t>1</w:t>
      </w:r>
    </w:p>
    <w:p w:rsidR="00697B30" w:rsidRPr="00DD2993" w:rsidRDefault="00697B30" w:rsidP="00697B30">
      <w:pPr>
        <w:tabs>
          <w:tab w:val="left" w:pos="993"/>
        </w:tabs>
        <w:ind w:left="1440" w:hanging="1440"/>
        <w:jc w:val="left"/>
        <w:rPr>
          <w:rFonts w:ascii="TH Sarabun New" w:hAnsi="TH Sarabun New" w:cs="TH Sarabun New"/>
          <w:b/>
          <w:bCs/>
          <w:sz w:val="40"/>
          <w:szCs w:val="40"/>
        </w:rPr>
      </w:pPr>
      <w:r w:rsidRPr="00DD2993">
        <w:rPr>
          <w:rFonts w:ascii="TH Sarabun New" w:hAnsi="TH Sarabun New" w:cs="TH Sarabun New"/>
          <w:b/>
          <w:bCs/>
          <w:sz w:val="40"/>
          <w:szCs w:val="40"/>
        </w:rPr>
        <w:t>TITLE</w:t>
      </w:r>
      <w:r w:rsidRPr="00DD2993">
        <w:rPr>
          <w:rFonts w:ascii="TH Sarabun New" w:hAnsi="TH Sarabun New" w:cs="TH Sarabun New"/>
          <w:b/>
          <w:bCs/>
          <w:sz w:val="48"/>
          <w:szCs w:val="48"/>
        </w:rPr>
        <w:t xml:space="preserve"> </w:t>
      </w:r>
      <w:r w:rsidRPr="00DD2993">
        <w:rPr>
          <w:rFonts w:ascii="TH Sarabun New" w:hAnsi="TH Sarabun New" w:cs="TH Sarabun New"/>
          <w:b/>
          <w:bCs/>
          <w:sz w:val="40"/>
          <w:szCs w:val="40"/>
        </w:rPr>
        <w:tab/>
      </w:r>
      <w:r w:rsidRPr="00DD2993">
        <w:rPr>
          <w:rFonts w:ascii="TH Sarabun New" w:hAnsi="TH Sarabun New" w:cs="TH Sarabun New"/>
          <w:b/>
          <w:bCs/>
          <w:sz w:val="40"/>
          <w:szCs w:val="40"/>
        </w:rPr>
        <w:tab/>
        <w:t>21</w:t>
      </w:r>
      <w:r w:rsidRPr="00DD2993">
        <w:rPr>
          <w:rFonts w:ascii="TH Sarabun New" w:hAnsi="TH Sarabun New" w:cs="TH Sarabun New"/>
          <w:b/>
          <w:bCs/>
          <w:sz w:val="40"/>
          <w:szCs w:val="40"/>
          <w:vertAlign w:val="superscript"/>
        </w:rPr>
        <w:t>st</w:t>
      </w:r>
      <w:r w:rsidRPr="00DD2993">
        <w:rPr>
          <w:rFonts w:ascii="TH Sarabun New" w:hAnsi="TH Sarabun New" w:cs="TH Sarabun New"/>
          <w:b/>
          <w:bCs/>
          <w:sz w:val="40"/>
          <w:szCs w:val="40"/>
        </w:rPr>
        <w:t xml:space="preserve"> CENTURY LEADERSHIP OF SCHOOL ADMINISTRATORS AFFECTING THE MOTIVATION AND PERFORMANCE OF TEACHERS IN SCHOOLS UNDER NONGBUALAMPHU PRIMARY EDUCATIONAL SERVICE AREA OFFICE 1</w:t>
      </w:r>
    </w:p>
    <w:p w:rsidR="00697B30" w:rsidRPr="00DD2993" w:rsidRDefault="00697B30" w:rsidP="00697B30">
      <w:pPr>
        <w:tabs>
          <w:tab w:val="left" w:pos="0"/>
          <w:tab w:val="left" w:pos="993"/>
          <w:tab w:val="left" w:pos="1620"/>
          <w:tab w:val="left" w:pos="1890"/>
          <w:tab w:val="left" w:pos="2127"/>
        </w:tabs>
        <w:jc w:val="left"/>
        <w:rPr>
          <w:rFonts w:ascii="TH Sarabun New" w:hAnsi="TH Sarabun New" w:cs="TH Sarabun New"/>
          <w:sz w:val="20"/>
          <w:szCs w:val="20"/>
        </w:rPr>
      </w:pPr>
    </w:p>
    <w:p w:rsidR="00697B30" w:rsidRPr="00DD2993" w:rsidRDefault="00697B30" w:rsidP="00697B30">
      <w:pPr>
        <w:tabs>
          <w:tab w:val="left" w:pos="0"/>
          <w:tab w:val="left" w:pos="993"/>
          <w:tab w:val="left" w:pos="1620"/>
          <w:tab w:val="left" w:pos="1890"/>
          <w:tab w:val="left" w:pos="2127"/>
        </w:tabs>
        <w:jc w:val="right"/>
        <w:rPr>
          <w:rFonts w:ascii="TH Sarabun New" w:hAnsi="TH Sarabun New" w:cs="TH Sarabun New"/>
          <w:sz w:val="28"/>
          <w:szCs w:val="28"/>
          <w:cs/>
        </w:rPr>
      </w:pPr>
      <w:r w:rsidRPr="00DD2993">
        <w:rPr>
          <w:rFonts w:ascii="TH Sarabun New" w:hAnsi="TH Sarabun New" w:cs="TH Sarabun New"/>
          <w:b/>
          <w:bCs/>
          <w:sz w:val="28"/>
          <w:szCs w:val="28"/>
          <w:cs/>
        </w:rPr>
        <w:t>ชื่อผู้วิจัย</w:t>
      </w:r>
      <w:r w:rsidRPr="00DD2993">
        <w:rPr>
          <w:rStyle w:val="FootnoteReference"/>
          <w:rFonts w:ascii="TH Sarabun New" w:hAnsi="TH Sarabun New" w:cs="TH Sarabun New"/>
          <w:sz w:val="28"/>
          <w:szCs w:val="28"/>
          <w:cs/>
        </w:rPr>
        <w:footnoteReference w:id="1"/>
      </w:r>
      <w:r w:rsidRPr="00DD2993">
        <w:rPr>
          <w:rFonts w:ascii="TH Sarabun New" w:hAnsi="TH Sarabun New" w:cs="TH Sarabun New"/>
          <w:sz w:val="28"/>
          <w:szCs w:val="28"/>
          <w:cs/>
        </w:rPr>
        <w:t xml:space="preserve"> ละดา ดอนหงษา</w:t>
      </w:r>
    </w:p>
    <w:p w:rsidR="00697B30" w:rsidRPr="00DD2993" w:rsidRDefault="00697B30" w:rsidP="00697B30">
      <w:pPr>
        <w:tabs>
          <w:tab w:val="left" w:pos="0"/>
          <w:tab w:val="left" w:pos="993"/>
          <w:tab w:val="left" w:pos="1620"/>
          <w:tab w:val="left" w:pos="1890"/>
          <w:tab w:val="left" w:pos="2127"/>
        </w:tabs>
        <w:jc w:val="right"/>
        <w:rPr>
          <w:rFonts w:ascii="TH Sarabun New" w:hAnsi="TH Sarabun New" w:cs="TH Sarabun New"/>
          <w:sz w:val="28"/>
          <w:szCs w:val="28"/>
        </w:rPr>
      </w:pPr>
      <w:r w:rsidRPr="00DD2993">
        <w:rPr>
          <w:rFonts w:ascii="TH Sarabun New" w:hAnsi="TH Sarabun New" w:cs="TH Sarabun New"/>
          <w:sz w:val="28"/>
          <w:szCs w:val="28"/>
          <w:cs/>
        </w:rPr>
        <w:tab/>
      </w:r>
      <w:r w:rsidRPr="00DD2993">
        <w:rPr>
          <w:rFonts w:ascii="TH Sarabun New" w:hAnsi="TH Sarabun New" w:cs="TH Sarabun New"/>
          <w:b/>
          <w:bCs/>
          <w:sz w:val="28"/>
          <w:szCs w:val="28"/>
          <w:cs/>
        </w:rPr>
        <w:t>ชื่อผู้วิจัย</w:t>
      </w:r>
      <w:r w:rsidRPr="00DD2993">
        <w:rPr>
          <w:rStyle w:val="FootnoteReference"/>
          <w:rFonts w:ascii="TH Sarabun New" w:hAnsi="TH Sarabun New" w:cs="TH Sarabun New"/>
          <w:sz w:val="28"/>
          <w:szCs w:val="28"/>
          <w:cs/>
        </w:rPr>
        <w:footnoteReference w:id="2"/>
      </w:r>
      <w:r w:rsidRPr="00DD2993">
        <w:rPr>
          <w:rFonts w:ascii="TH Sarabun New" w:hAnsi="TH Sarabun New" w:cs="TH Sarabun New"/>
          <w:sz w:val="28"/>
          <w:szCs w:val="28"/>
          <w:cs/>
        </w:rPr>
        <w:t xml:space="preserve"> นิทรา ช่อสูงเนิน</w:t>
      </w:r>
    </w:p>
    <w:p w:rsidR="00697B30" w:rsidRPr="00DD2993" w:rsidRDefault="00697B30" w:rsidP="00697B30">
      <w:pPr>
        <w:tabs>
          <w:tab w:val="left" w:pos="0"/>
          <w:tab w:val="left" w:pos="993"/>
          <w:tab w:val="left" w:pos="1620"/>
          <w:tab w:val="left" w:pos="1890"/>
          <w:tab w:val="left" w:pos="2127"/>
        </w:tabs>
        <w:jc w:val="right"/>
        <w:rPr>
          <w:rFonts w:ascii="TH Sarabun New" w:hAnsi="TH Sarabun New" w:cs="TH Sarabun New"/>
          <w:sz w:val="28"/>
          <w:szCs w:val="28"/>
          <w:cs/>
        </w:rPr>
      </w:pPr>
      <w:r w:rsidRPr="00DD2993">
        <w:rPr>
          <w:rFonts w:ascii="TH Sarabun New" w:hAnsi="TH Sarabun New" w:cs="TH Sarabun New"/>
          <w:b/>
          <w:bCs/>
          <w:sz w:val="28"/>
          <w:szCs w:val="28"/>
          <w:cs/>
        </w:rPr>
        <w:t>ชื่อผู้วิจัย</w:t>
      </w:r>
      <w:r w:rsidRPr="00DD2993">
        <w:rPr>
          <w:rStyle w:val="FootnoteReference"/>
          <w:rFonts w:ascii="TH Sarabun New" w:hAnsi="TH Sarabun New" w:cs="TH Sarabun New"/>
          <w:sz w:val="28"/>
          <w:szCs w:val="28"/>
          <w:cs/>
        </w:rPr>
        <w:footnoteReference w:id="3"/>
      </w:r>
      <w:r w:rsidRPr="00DD2993">
        <w:rPr>
          <w:rFonts w:ascii="TH Sarabun New" w:hAnsi="TH Sarabun New" w:cs="TH Sarabun New"/>
          <w:sz w:val="28"/>
          <w:szCs w:val="28"/>
          <w:cs/>
        </w:rPr>
        <w:t xml:space="preserve"> สาคร อาร้อน </w:t>
      </w:r>
    </w:p>
    <w:p w:rsidR="00697B30" w:rsidRPr="00DD2993" w:rsidRDefault="00697B30" w:rsidP="00697B30">
      <w:pPr>
        <w:rPr>
          <w:rFonts w:ascii="TH Sarabun New" w:hAnsi="TH Sarabun New" w:cs="TH Sarabun New"/>
          <w:sz w:val="36"/>
          <w:szCs w:val="36"/>
        </w:rPr>
      </w:pPr>
      <w:r w:rsidRPr="00DD2993">
        <w:rPr>
          <w:rFonts w:ascii="TH Sarabun New" w:hAnsi="TH Sarabun New" w:cs="TH Sarabun New"/>
          <w:noProof/>
          <w:sz w:val="36"/>
          <w:szCs w:val="36"/>
        </w:rPr>
        <mc:AlternateContent>
          <mc:Choice Requires="wps">
            <w:drawing>
              <wp:anchor distT="0" distB="0" distL="114300" distR="114300" simplePos="0" relativeHeight="251659264" behindDoc="0" locked="0" layoutInCell="1" allowOverlap="1" wp14:anchorId="3F877C4D" wp14:editId="4BB87EB9">
                <wp:simplePos x="0" y="0"/>
                <wp:positionH relativeFrom="column">
                  <wp:posOffset>15875</wp:posOffset>
                </wp:positionH>
                <wp:positionV relativeFrom="paragraph">
                  <wp:posOffset>260351</wp:posOffset>
                </wp:positionV>
                <wp:extent cx="4981575" cy="0"/>
                <wp:effectExtent l="0" t="0" r="28575" b="19050"/>
                <wp:wrapNone/>
                <wp:docPr id="1" name="ตัวเชื่อมต่อตรง 1"/>
                <wp:cNvGraphicFramePr/>
                <a:graphic xmlns:a="http://schemas.openxmlformats.org/drawingml/2006/main">
                  <a:graphicData uri="http://schemas.microsoft.com/office/word/2010/wordprocessingShape">
                    <wps:wsp>
                      <wps:cNvCnPr/>
                      <wps:spPr>
                        <a:xfrm>
                          <a:off x="0" y="0"/>
                          <a:ext cx="4981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0.5pt" to="3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" strokecolor="black [3213]"/>
            </w:pict>
          </mc:Fallback>
        </mc:AlternateContent>
      </w:r>
      <w:r w:rsidRPr="00DD2993">
        <w:rPr>
          <w:rFonts w:ascii="TH Sarabun New" w:hAnsi="TH Sarabun New" w:cs="TH Sarabun New"/>
          <w:sz w:val="36"/>
          <w:szCs w:val="36"/>
        </w:rPr>
        <w:tab/>
      </w:r>
    </w:p>
    <w:p w:rsidR="00697B30" w:rsidRPr="00DD2993" w:rsidRDefault="00697B30" w:rsidP="00697B30">
      <w:pPr>
        <w:jc w:val="right"/>
        <w:rPr>
          <w:rFonts w:ascii="TH Sarabun New" w:hAnsi="TH Sarabun New" w:cs="TH Sarabun New"/>
          <w:sz w:val="20"/>
          <w:szCs w:val="20"/>
        </w:rPr>
      </w:pPr>
    </w:p>
    <w:p w:rsidR="00697B30" w:rsidRPr="00DD2993" w:rsidRDefault="00697B30" w:rsidP="00697B30">
      <w:pPr>
        <w:jc w:val="left"/>
        <w:rPr>
          <w:rFonts w:ascii="TH Sarabun New" w:hAnsi="TH Sarabun New" w:cs="TH Sarabun New"/>
          <w:b/>
          <w:bCs/>
          <w:sz w:val="36"/>
          <w:szCs w:val="36"/>
        </w:rPr>
      </w:pPr>
      <w:r w:rsidRPr="00DD2993">
        <w:rPr>
          <w:rFonts w:ascii="TH Sarabun New" w:hAnsi="TH Sarabun New" w:cs="TH Sarabun New"/>
          <w:b/>
          <w:bCs/>
          <w:sz w:val="36"/>
          <w:szCs w:val="36"/>
          <w:cs/>
        </w:rPr>
        <w:t>บทคัดย่อ</w:t>
      </w:r>
    </w:p>
    <w:p w:rsidR="00697B30" w:rsidRPr="00DD2993" w:rsidRDefault="00697B30" w:rsidP="00697B30">
      <w:pPr>
        <w:jc w:val="thaiDistribute"/>
        <w:rPr>
          <w:rFonts w:ascii="TH Sarabun New" w:hAnsi="TH Sarabun New" w:cs="TH Sarabun New"/>
        </w:rPr>
      </w:pPr>
      <w:r w:rsidRPr="00DD2993">
        <w:rPr>
          <w:rFonts w:ascii="TH Sarabun New" w:hAnsi="TH Sarabun New" w:cs="TH Sarabun New"/>
          <w:cs/>
        </w:rPr>
        <w:tab/>
        <w:t>การวิจัยในครั้งนี้มีวัตถุประสงค์เพื่อ 1) ศึกษาภาวะผู้นำของผู้บริหารสถานศึกษาในศตวรรษที่ 21 2) ศึกษาแรงจูงในการปฏิบัติงานของครูและบุคลากรทางการศึกษา 3) ศึกษาความสัมพันธ์ระหว่างภาวะผู้นำของผู้บริหารสถานศึกษาในศตวรรษที่ 21 กับแรงจูงใจในการปฏิบัติงานของครู 4) ศึกษาภาวะผู้นำของผู้บริหารสถานศึกษาในศตวรรษที่ 21 ที่ส่งผลต่อแรงจูงใจในการปฏิบัติงานของครู กลุ่มตัวอย่าง ได้แก่ ผู้บริหารสถานศึกษา และครู สังกัดสำนักงานเขตพื้นที่การศึกษาประถมศึกษาหนองบัวลำภู เขต 1 จำนวน 336 คน กำหนดขนาดกลุ่มตัวอย่างโดยใช้ตารางเครจซี่และมอร์แกน และสุ่มกลุ่มตัวอย่างแบบแบ่งชั้น เครื่องมือที่ใช้ในการวิจัย ได้แก่ แบบสอบถามมาตราส่วนประมาณค่า ซึ่งตอนที่ 2 มีความเชื่อมั่น .863 และตอนที่ 3 มีความเชื่อมั่น .861 สถิติที่ใช้วิเคราะห์ข้อมูล ได้แก่ ร้อยละ ค่าเฉลี่ย ส่วนเบี่ยงเบนมาตรฐาน การหาค่าสัมประสิทธิ์สหสัมพันธ์แบบเพียร์สัน และการวิเคราะห์การถดถอยพหุคูณ</w:t>
      </w:r>
    </w:p>
    <w:p w:rsidR="00697B30" w:rsidRPr="00DD2993" w:rsidRDefault="00697B30" w:rsidP="00697B30">
      <w:pPr>
        <w:tabs>
          <w:tab w:val="left" w:pos="851"/>
          <w:tab w:val="left" w:pos="1134"/>
          <w:tab w:val="left" w:pos="1418"/>
          <w:tab w:val="left" w:pos="1701"/>
          <w:tab w:val="left" w:pos="1985"/>
        </w:tabs>
        <w:jc w:val="thaiDistribute"/>
        <w:rPr>
          <w:rFonts w:ascii="TH Sarabun New" w:hAnsi="TH Sarabun New" w:cs="TH Sarabun New"/>
        </w:rPr>
      </w:pPr>
      <w:r w:rsidRPr="00DD2993">
        <w:rPr>
          <w:rFonts w:ascii="TH Sarabun New" w:hAnsi="TH Sarabun New" w:cs="TH Sarabun New"/>
          <w:cs/>
        </w:rPr>
        <w:tab/>
        <w:t xml:space="preserve">ผลการวิจัยพบว่า 1)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 xml:space="preserve">โดยรวมอยู่ในระดับมากที่สุด 2) แรงจูงใจในการปฏิบัติงานของครู โดยรวมอยู่ในระดับมากที่สุด 3)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 xml:space="preserve">กับแรงจูงใจในการปฏิบัติงานของครู มีความสัมพันธ์กันเชิงบวกระดับสูง อย่างมีนัยสำคัญทางสถิติที่ระดับ .01 4)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ส่งผลต่อแรงจูงใจในการปฏิบัติงาน</w:t>
      </w:r>
      <w:r w:rsidRPr="00DD2993">
        <w:rPr>
          <w:rFonts w:ascii="TH Sarabun New" w:hAnsi="TH Sarabun New" w:cs="TH Sarabun New"/>
          <w:cs/>
        </w:rPr>
        <w:lastRenderedPageBreak/>
        <w:t>ของครู อย่างมีนัยสำคัญทางสถิติที่ระดับ .01 ใน 4 ด้าน คือ ด้านวิสัยทัศน์ทางการศึกษา</w:t>
      </w:r>
      <w:r w:rsidRPr="00DD2993">
        <w:rPr>
          <w:rFonts w:ascii="TH Sarabun New" w:hAnsi="TH Sarabun New" w:cs="TH Sarabun New"/>
        </w:rPr>
        <w:t xml:space="preserve"> </w:t>
      </w:r>
      <w:r w:rsidRPr="00DD2993">
        <w:rPr>
          <w:rFonts w:ascii="TH Sarabun New" w:hAnsi="TH Sarabun New" w:cs="TH Sarabun New"/>
          <w:cs/>
        </w:rPr>
        <w:t>ด้านการเสริมพลังภาวะผู้นำ ด้านสมรรถนะภาวะผู้นำ และด้านพฤติกรรมภาวะผู้นำ เขียนเป็นสมการณ์พยากรณ์ได้ดังนี้</w:t>
      </w:r>
    </w:p>
    <w:p w:rsidR="00697B30" w:rsidRPr="00DD2993" w:rsidRDefault="00697B30" w:rsidP="00697B30">
      <w:pPr>
        <w:tabs>
          <w:tab w:val="left" w:pos="851"/>
        </w:tabs>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สมการณ์พยากรณ์ในรูปคะแนนดิบ คือ</w:t>
      </w:r>
    </w:p>
    <w:p w:rsidR="00697B30" w:rsidRPr="00DD2993" w:rsidRDefault="00697B30" w:rsidP="00697B30">
      <w:pPr>
        <w:tabs>
          <w:tab w:val="left" w:pos="0"/>
          <w:tab w:val="left" w:pos="993"/>
          <w:tab w:val="left" w:pos="1620"/>
          <w:tab w:val="left" w:pos="1890"/>
          <w:tab w:val="left" w:pos="2127"/>
        </w:tabs>
        <w:rPr>
          <w:rFonts w:ascii="TH Sarabun New" w:hAnsi="TH Sarabun New" w:cs="TH Sarabun New"/>
        </w:rPr>
      </w:pPr>
      <w:r w:rsidRPr="00DD2993">
        <w:rPr>
          <w:rFonts w:ascii="TH Sarabun New" w:eastAsiaTheme="minorEastAsia" w:hAnsi="TH Sarabun New" w:cs="TH Sarabun New"/>
        </w:rPr>
        <w:tab/>
      </w:r>
      <w:r w:rsidRPr="00DD2993">
        <w:rPr>
          <w:rFonts w:ascii="TH Sarabun New" w:eastAsiaTheme="minorEastAsia" w:hAnsi="TH Sarabun New" w:cs="TH Sarabun New"/>
        </w:rPr>
        <w:tab/>
      </w:r>
      <m:oMath>
        <m:acc>
          <m:accPr>
            <m:ctrlPr>
              <w:rPr>
                <w:rFonts w:ascii="Cambria Math" w:eastAsia="Calibri" w:hAnsi="Cambria Math" w:cs="TH Sarabun New"/>
                <w:i/>
              </w:rPr>
            </m:ctrlPr>
          </m:accPr>
          <m:e>
            <m:r>
              <w:rPr>
                <w:rFonts w:ascii="Cambria Math" w:eastAsia="Calibri" w:hAnsi="Cambria Math" w:cs="TH Sarabun New"/>
              </w:rPr>
              <m:t>y</m:t>
            </m:r>
          </m:e>
        </m:acc>
      </m:oMath>
      <w:proofErr w:type="gramStart"/>
      <w:r w:rsidRPr="00DD2993">
        <w:rPr>
          <w:rFonts w:ascii="TH Sarabun New" w:eastAsia="Calibri" w:hAnsi="TH Sarabun New" w:cs="TH Sarabun New"/>
        </w:rPr>
        <w:t>=</w:t>
      </w:r>
      <w:r w:rsidRPr="00DD2993">
        <w:rPr>
          <w:rFonts w:ascii="TH Sarabun New" w:hAnsi="TH Sarabun New" w:cs="TH Sarabun New"/>
          <w:vertAlign w:val="subscript"/>
        </w:rPr>
        <w:t xml:space="preserve"> </w:t>
      </w:r>
      <w:r w:rsidRPr="00DD2993">
        <w:rPr>
          <w:rFonts w:ascii="TH Sarabun New" w:hAnsi="TH Sarabun New" w:cs="TH Sarabun New"/>
          <w:vertAlign w:val="subscript"/>
          <w:cs/>
        </w:rPr>
        <w:t xml:space="preserve"> </w:t>
      </w:r>
      <w:r w:rsidRPr="00DD2993">
        <w:rPr>
          <w:rFonts w:ascii="TH Sarabun New" w:hAnsi="TH Sarabun New" w:cs="TH Sarabun New"/>
        </w:rPr>
        <w:t>.</w:t>
      </w:r>
      <w:proofErr w:type="gramEnd"/>
      <w:r w:rsidRPr="00DD2993">
        <w:rPr>
          <w:rFonts w:ascii="TH Sarabun New" w:hAnsi="TH Sarabun New" w:cs="TH Sarabun New"/>
        </w:rPr>
        <w:t>352+</w:t>
      </w:r>
      <w:r w:rsidRPr="00DD2993">
        <w:rPr>
          <w:rFonts w:ascii="TH Sarabun New" w:hAnsi="TH Sarabun New" w:cs="TH Sarabun New"/>
          <w:cs/>
        </w:rPr>
        <w:t>(</w:t>
      </w:r>
      <w:r w:rsidRPr="00DD2993">
        <w:rPr>
          <w:rFonts w:ascii="TH Sarabun New" w:hAnsi="TH Sarabun New" w:cs="TH Sarabun New"/>
        </w:rPr>
        <w:t>.122</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.101</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.221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.095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r w:rsidRPr="00DD2993">
        <w:rPr>
          <w:rFonts w:ascii="TH Sarabun New" w:hAnsi="TH Sarabun New" w:cs="TH Sarabun New"/>
        </w:rPr>
        <w:t xml:space="preserve"> </w:t>
      </w:r>
    </w:p>
    <w:p w:rsidR="00697B30" w:rsidRPr="00DD2993" w:rsidRDefault="00697B30" w:rsidP="00697B30">
      <w:pPr>
        <w:tabs>
          <w:tab w:val="left" w:pos="0"/>
          <w:tab w:val="left" w:pos="993"/>
          <w:tab w:val="left" w:pos="1620"/>
          <w:tab w:val="left" w:pos="1890"/>
          <w:tab w:val="left" w:pos="2127"/>
        </w:tabs>
        <w:ind w:firstLine="1418"/>
        <w:rPr>
          <w:rFonts w:ascii="TH Sarabun New" w:hAnsi="TH Sarabun New" w:cs="TH Sarabun New"/>
        </w:rPr>
      </w:pPr>
      <w:r w:rsidRPr="00DD2993">
        <w:rPr>
          <w:rFonts w:ascii="TH Sarabun New" w:hAnsi="TH Sarabun New" w:cs="TH Sarabun New"/>
          <w:cs/>
        </w:rPr>
        <w:t>สมการณ์พยากรณ์ในรูปคะแนนมาตรฐาน คือ</w:t>
      </w:r>
    </w:p>
    <w:p w:rsidR="00697B30" w:rsidRPr="00DD2993" w:rsidRDefault="00697B30" w:rsidP="00697B30">
      <w:pPr>
        <w:tabs>
          <w:tab w:val="left" w:pos="0"/>
          <w:tab w:val="left" w:pos="993"/>
          <w:tab w:val="left" w:pos="1620"/>
          <w:tab w:val="left" w:pos="1890"/>
          <w:tab w:val="left" w:pos="2127"/>
        </w:tabs>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m:oMath>
        <m:acc>
          <m:accPr>
            <m:ctrlPr>
              <w:rPr>
                <w:rFonts w:ascii="Cambria Math" w:hAnsi="Cambria Math" w:cs="TH Sarabun New"/>
                <w:i/>
                <w:vertAlign w:val="superscript"/>
              </w:rPr>
            </m:ctrlPr>
          </m:accPr>
          <m:e>
            <m:r>
              <w:rPr>
                <w:rFonts w:ascii="Cambria Math" w:hAnsi="Cambria Math" w:cs="TH Sarabun New"/>
                <w:vertAlign w:val="superscript"/>
              </w:rPr>
              <m:t>z</m:t>
            </m:r>
          </m:e>
        </m:acc>
      </m:oMath>
      <w:r w:rsidRPr="00DD2993">
        <w:rPr>
          <w:rFonts w:ascii="TH Sarabun New" w:hAnsi="TH Sarabun New" w:cs="TH Sarabun New"/>
          <w:vertAlign w:val="superscript"/>
        </w:rPr>
        <w:tab/>
      </w:r>
      <w:r w:rsidRPr="00DD2993">
        <w:rPr>
          <w:rFonts w:ascii="TH Sarabun New" w:eastAsia="Calibri" w:hAnsi="TH Sarabun New" w:cs="TH Sarabun New"/>
        </w:rPr>
        <w:t>=</w:t>
      </w:r>
      <w:r w:rsidRPr="00DD2993">
        <w:rPr>
          <w:rFonts w:ascii="TH Sarabun New" w:hAnsi="TH Sarabun New" w:cs="TH Sarabun New"/>
          <w:vertAlign w:val="superscript"/>
        </w:rPr>
        <w:t xml:space="preserve">  </w:t>
      </w:r>
      <w:r w:rsidRPr="00DD2993">
        <w:rPr>
          <w:rFonts w:ascii="TH Sarabun New" w:hAnsi="TH Sarabun New" w:cs="TH Sarabun New"/>
          <w:vertAlign w:val="subscript"/>
        </w:rPr>
        <w:t xml:space="preserve"> </w:t>
      </w:r>
      <w:r w:rsidRPr="00DD2993">
        <w:rPr>
          <w:rFonts w:ascii="TH Sarabun New" w:hAnsi="TH Sarabun New" w:cs="TH Sarabun New"/>
          <w:cs/>
        </w:rPr>
        <w:t>(</w:t>
      </w:r>
      <w:r w:rsidRPr="00DD2993">
        <w:rPr>
          <w:rFonts w:ascii="TH Sarabun New" w:hAnsi="TH Sarabun New" w:cs="TH Sarabun New"/>
        </w:rPr>
        <w:t>.332</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rPr>
        <w:t xml:space="preserve"> </w:t>
      </w:r>
      <w:proofErr w:type="gramStart"/>
      <w:r w:rsidRPr="00DD2993">
        <w:rPr>
          <w:rFonts w:ascii="TH Sarabun New" w:hAnsi="TH Sarabun New" w:cs="TH Sarabun New"/>
          <w:cs/>
        </w:rPr>
        <w:t>+(</w:t>
      </w:r>
      <w:proofErr w:type="gramEnd"/>
      <w:r w:rsidRPr="00DD2993">
        <w:rPr>
          <w:rFonts w:ascii="TH Sarabun New" w:hAnsi="TH Sarabun New" w:cs="TH Sarabun New"/>
        </w:rPr>
        <w:t>.316</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.321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.315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697B30" w:rsidRPr="00DD2993" w:rsidRDefault="00697B30" w:rsidP="00697B30">
      <w:pPr>
        <w:tabs>
          <w:tab w:val="left" w:pos="0"/>
          <w:tab w:val="left" w:pos="993"/>
          <w:tab w:val="left" w:pos="1620"/>
          <w:tab w:val="left" w:pos="1890"/>
          <w:tab w:val="left" w:pos="2127"/>
        </w:tabs>
        <w:rPr>
          <w:rFonts w:ascii="TH Sarabun New" w:hAnsi="TH Sarabun New" w:cs="TH Sarabun New"/>
        </w:rPr>
      </w:pPr>
    </w:p>
    <w:p w:rsidR="00697B30" w:rsidRPr="00DD2993" w:rsidRDefault="00697B30" w:rsidP="00697B30">
      <w:pPr>
        <w:ind w:left="1440" w:hanging="1440"/>
        <w:rPr>
          <w:rFonts w:ascii="TH Sarabun New" w:hAnsi="TH Sarabun New" w:cs="TH Sarabun New"/>
        </w:rPr>
      </w:pPr>
      <w:r w:rsidRPr="00DD2993">
        <w:rPr>
          <w:rFonts w:ascii="TH Sarabun New" w:hAnsi="TH Sarabun New" w:cs="TH Sarabun New"/>
          <w:b/>
          <w:bCs/>
          <w:cs/>
        </w:rPr>
        <w:t>คำสำคัญ</w:t>
      </w:r>
      <w:r w:rsidRPr="00DD2993">
        <w:rPr>
          <w:rFonts w:ascii="TH Sarabun New" w:hAnsi="TH Sarabun New" w:cs="TH Sarabun New"/>
          <w:b/>
          <w:bCs/>
        </w:rPr>
        <w:t xml:space="preserve"> </w:t>
      </w:r>
      <w:r w:rsidRPr="00DD2993">
        <w:rPr>
          <w:rFonts w:ascii="TH Sarabun New" w:hAnsi="TH Sarabun New" w:cs="TH Sarabun New"/>
          <w:b/>
          <w:bCs/>
          <w:cs/>
        </w:rPr>
        <w:tab/>
      </w:r>
      <w:r w:rsidRPr="00DD2993">
        <w:rPr>
          <w:rFonts w:ascii="TH Sarabun New" w:hAnsi="TH Sarabun New" w:cs="TH Sarabun New"/>
          <w:cs/>
        </w:rPr>
        <w:t>ภาวะผู้นำของผู้บริหารสถานศึกษาในศตวรรษที่ 21, แรงจูงใจในการปฏิบัติงานของครู</w:t>
      </w:r>
    </w:p>
    <w:p w:rsidR="00697B30" w:rsidRPr="00DD2993" w:rsidRDefault="00697B30" w:rsidP="00697B30">
      <w:pPr>
        <w:jc w:val="left"/>
        <w:rPr>
          <w:rFonts w:ascii="TH Sarabun New" w:hAnsi="TH Sarabun New" w:cs="TH Sarabun New"/>
        </w:rPr>
      </w:pPr>
    </w:p>
    <w:p w:rsidR="00697B30" w:rsidRPr="00DD2993" w:rsidRDefault="00697B30" w:rsidP="00697B30">
      <w:pPr>
        <w:tabs>
          <w:tab w:val="left" w:pos="709"/>
          <w:tab w:val="left" w:pos="1134"/>
        </w:tabs>
        <w:jc w:val="left"/>
        <w:rPr>
          <w:rFonts w:ascii="TH Sarabun New" w:hAnsi="TH Sarabun New" w:cs="TH Sarabun New"/>
          <w:b/>
          <w:bCs/>
          <w:sz w:val="36"/>
          <w:szCs w:val="36"/>
        </w:rPr>
      </w:pPr>
      <w:r w:rsidRPr="00DD2993">
        <w:rPr>
          <w:rFonts w:ascii="TH Sarabun New" w:hAnsi="TH Sarabun New" w:cs="TH Sarabun New"/>
          <w:b/>
          <w:bCs/>
          <w:sz w:val="36"/>
          <w:szCs w:val="36"/>
        </w:rPr>
        <w:t>ABSTRACT</w:t>
      </w: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rPr>
        <w:tab/>
        <w:t xml:space="preserve">This research aims to 1) study the leadership of school administrators in the 21st century 2) study the performance motivations of teachers and educational personnel 3) study the relationship between leadership of school administrators in the 21st century and their motivation. </w:t>
      </w:r>
      <w:proofErr w:type="gramStart"/>
      <w:r w:rsidRPr="00DD2993">
        <w:rPr>
          <w:rFonts w:ascii="TH Sarabun New" w:hAnsi="TH Sarabun New" w:cs="TH Sarabun New"/>
        </w:rPr>
        <w:t>in</w:t>
      </w:r>
      <w:proofErr w:type="gramEnd"/>
      <w:r w:rsidRPr="00DD2993">
        <w:rPr>
          <w:rFonts w:ascii="TH Sarabun New" w:hAnsi="TH Sarabun New" w:cs="TH Sarabun New"/>
        </w:rPr>
        <w:t xml:space="preserve"> the performance of teachers 4) Study the leadership of school administrators in the 21st century that affects teachers' motivation for performance. The sample group consisted of 336 school administrators and teachers under </w:t>
      </w:r>
      <w:proofErr w:type="spellStart"/>
      <w:r w:rsidRPr="00DD2993">
        <w:rPr>
          <w:rFonts w:ascii="TH Sarabun New" w:hAnsi="TH Sarabun New" w:cs="TH Sarabun New"/>
        </w:rPr>
        <w:t>Nong</w:t>
      </w:r>
      <w:proofErr w:type="spellEnd"/>
      <w:r w:rsidRPr="00DD2993">
        <w:rPr>
          <w:rFonts w:ascii="TH Sarabun New" w:hAnsi="TH Sarabun New" w:cs="TH Sarabun New"/>
        </w:rPr>
        <w:t xml:space="preserve"> </w:t>
      </w:r>
      <w:proofErr w:type="spellStart"/>
      <w:r w:rsidRPr="00DD2993">
        <w:rPr>
          <w:rFonts w:ascii="TH Sarabun New" w:hAnsi="TH Sarabun New" w:cs="TH Sarabun New"/>
        </w:rPr>
        <w:t>Bua</w:t>
      </w:r>
      <w:proofErr w:type="spellEnd"/>
      <w:r w:rsidRPr="00DD2993">
        <w:rPr>
          <w:rFonts w:ascii="TH Sarabun New" w:hAnsi="TH Sarabun New" w:cs="TH Sarabun New"/>
        </w:rPr>
        <w:t xml:space="preserve"> </w:t>
      </w:r>
      <w:proofErr w:type="spellStart"/>
      <w:r w:rsidRPr="00DD2993">
        <w:rPr>
          <w:rFonts w:ascii="TH Sarabun New" w:hAnsi="TH Sarabun New" w:cs="TH Sarabun New"/>
        </w:rPr>
        <w:t>Lamphu</w:t>
      </w:r>
      <w:proofErr w:type="spellEnd"/>
      <w:r w:rsidRPr="00DD2993">
        <w:rPr>
          <w:rFonts w:ascii="TH Sarabun New" w:hAnsi="TH Sarabun New" w:cs="TH Sarabun New"/>
        </w:rPr>
        <w:t xml:space="preserve"> Primary Educational Service Area Office </w:t>
      </w:r>
      <w:proofErr w:type="gramStart"/>
      <w:r w:rsidRPr="00DD2993">
        <w:rPr>
          <w:rFonts w:ascii="TH Sarabun New" w:hAnsi="TH Sarabun New" w:cs="TH Sarabun New"/>
        </w:rPr>
        <w:t>1,</w:t>
      </w:r>
      <w:proofErr w:type="gramEnd"/>
      <w:r w:rsidRPr="00DD2993">
        <w:rPr>
          <w:rFonts w:ascii="TH Sarabun New" w:hAnsi="TH Sarabun New" w:cs="TH Sarabun New"/>
        </w:rPr>
        <w:t xml:space="preserve"> the sample size was determined using </w:t>
      </w:r>
      <w:proofErr w:type="spellStart"/>
      <w:r w:rsidRPr="00DD2993">
        <w:rPr>
          <w:rFonts w:ascii="TH Sarabun New" w:hAnsi="TH Sarabun New" w:cs="TH Sarabun New"/>
        </w:rPr>
        <w:t>Craigsy</w:t>
      </w:r>
      <w:proofErr w:type="spellEnd"/>
      <w:r w:rsidRPr="00DD2993">
        <w:rPr>
          <w:rFonts w:ascii="TH Sarabun New" w:hAnsi="TH Sarabun New" w:cs="TH Sarabun New"/>
        </w:rPr>
        <w:t xml:space="preserve"> and Morgan tables. </w:t>
      </w:r>
      <w:proofErr w:type="gramStart"/>
      <w:r w:rsidRPr="00DD2993">
        <w:rPr>
          <w:rFonts w:ascii="TH Sarabun New" w:hAnsi="TH Sarabun New" w:cs="TH Sarabun New"/>
        </w:rPr>
        <w:t>and</w:t>
      </w:r>
      <w:proofErr w:type="gramEnd"/>
      <w:r w:rsidRPr="00DD2993">
        <w:rPr>
          <w:rFonts w:ascii="TH Sarabun New" w:hAnsi="TH Sarabun New" w:cs="TH Sarabun New"/>
        </w:rPr>
        <w:t xml:space="preserve"> dividing the sample at random. The research tools were the estimation scale questionnaire. Part 2 has a confidence of .863 and part 3 has a confidence of .861. The statistics used for data analysis were percentage, mean, standard deviation. Finding the Pearson Correlation Coefficient and multiple regression analysis </w:t>
      </w: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rPr>
        <w:tab/>
        <w:t xml:space="preserve">The results showed that 1) the overall leadership of school administrators in the 21st century was at the highest level; 2) the teachers' performance motivation. 3) Leadership of school administrators in the 21st century and teachers' performance motivation. There was a high level of positive correlation. </w:t>
      </w:r>
      <w:proofErr w:type="gramStart"/>
      <w:r w:rsidRPr="00DD2993">
        <w:rPr>
          <w:rFonts w:ascii="TH Sarabun New" w:hAnsi="TH Sarabun New" w:cs="TH Sarabun New"/>
        </w:rPr>
        <w:t>statistically</w:t>
      </w:r>
      <w:proofErr w:type="gramEnd"/>
      <w:r w:rsidRPr="00DD2993">
        <w:rPr>
          <w:rFonts w:ascii="TH Sarabun New" w:hAnsi="TH Sarabun New" w:cs="TH Sarabun New"/>
        </w:rPr>
        <w:t xml:space="preserve"> significant at the .01 level. 4) Leadership of school administrators in the 21st century affects teachers' performance motivation. It was statistically significant at the .01 level in 4</w:t>
      </w:r>
    </w:p>
    <w:p w:rsidR="00697B30" w:rsidRPr="00DD2993" w:rsidRDefault="00697B30" w:rsidP="00697B30">
      <w:pPr>
        <w:tabs>
          <w:tab w:val="left" w:pos="851"/>
        </w:tabs>
        <w:jc w:val="thaiDistribute"/>
        <w:rPr>
          <w:rFonts w:ascii="TH Sarabun New" w:hAnsi="TH Sarabun New" w:cs="TH Sarabun New"/>
        </w:rPr>
      </w:pPr>
      <w:proofErr w:type="gramStart"/>
      <w:r w:rsidRPr="00DD2993">
        <w:rPr>
          <w:rFonts w:ascii="TH Sarabun New" w:hAnsi="TH Sarabun New" w:cs="TH Sarabun New"/>
        </w:rPr>
        <w:t>aspects</w:t>
      </w:r>
      <w:proofErr w:type="gramEnd"/>
      <w:r w:rsidRPr="00DD2993">
        <w:rPr>
          <w:rFonts w:ascii="TH Sarabun New" w:hAnsi="TH Sarabun New" w:cs="TH Sarabun New"/>
        </w:rPr>
        <w:t>, namely educational vision. Leadership Empowerment Leadership competency and leadership behavior It can be written as a forecast equation as follows:</w:t>
      </w: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rPr>
        <w:tab/>
        <w:t>The forecast equation in raw score form is</w:t>
      </w: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m:oMath>
        <m:acc>
          <m:accPr>
            <m:ctrlPr>
              <w:rPr>
                <w:rFonts w:ascii="Cambria Math" w:eastAsia="Calibri" w:hAnsi="Cambria Math" w:cs="TH Sarabun New"/>
                <w:i/>
              </w:rPr>
            </m:ctrlPr>
          </m:accPr>
          <m:e>
            <m:r>
              <w:rPr>
                <w:rFonts w:ascii="Cambria Math" w:eastAsia="Calibri" w:hAnsi="Cambria Math" w:cs="TH Sarabun New"/>
              </w:rPr>
              <m:t>y</m:t>
            </m:r>
          </m:e>
        </m:acc>
      </m:oMath>
      <w:r w:rsidRPr="00DD2993">
        <w:rPr>
          <w:rFonts w:ascii="TH Sarabun New" w:eastAsia="Calibri" w:hAnsi="TH Sarabun New" w:cs="TH Sarabun New"/>
        </w:rPr>
        <w:t xml:space="preserve"> </w:t>
      </w:r>
      <w:r w:rsidRPr="00DD2993">
        <w:rPr>
          <w:rFonts w:ascii="TH Sarabun New" w:hAnsi="TH Sarabun New" w:cs="TH Sarabun New"/>
        </w:rPr>
        <w:t>= .352</w:t>
      </w:r>
      <w:proofErr w:type="gramStart"/>
      <w:r w:rsidRPr="00DD2993">
        <w:rPr>
          <w:rFonts w:ascii="TH Sarabun New" w:hAnsi="TH Sarabun New" w:cs="TH Sarabun New"/>
        </w:rPr>
        <w:t>+</w:t>
      </w:r>
      <w:r w:rsidRPr="00DD2993">
        <w:rPr>
          <w:rFonts w:ascii="TH Sarabun New" w:hAnsi="TH Sarabun New" w:cs="TH Sarabun New"/>
          <w:cs/>
        </w:rPr>
        <w:t>(</w:t>
      </w:r>
      <w:proofErr w:type="gramEnd"/>
      <w:r w:rsidRPr="00DD2993">
        <w:rPr>
          <w:rFonts w:ascii="TH Sarabun New" w:hAnsi="TH Sarabun New" w:cs="TH Sarabun New"/>
        </w:rPr>
        <w:t>.122</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.101</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.221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.095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697B30" w:rsidRPr="00DD2993" w:rsidRDefault="00697B30" w:rsidP="00697B30">
      <w:pPr>
        <w:tabs>
          <w:tab w:val="left" w:pos="851"/>
        </w:tabs>
        <w:jc w:val="thaiDistribute"/>
        <w:rPr>
          <w:rFonts w:ascii="TH Sarabun New" w:hAnsi="TH Sarabun New" w:cs="TH Sarabun New"/>
        </w:rPr>
      </w:pP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rPr>
        <w:lastRenderedPageBreak/>
        <w:tab/>
        <w:t>The forecast equation in standard score form is</w:t>
      </w: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m:oMath>
        <m:acc>
          <m:accPr>
            <m:ctrlPr>
              <w:rPr>
                <w:rFonts w:ascii="Cambria Math" w:hAnsi="Cambria Math" w:cs="TH Sarabun New"/>
                <w:i/>
                <w:vertAlign w:val="superscript"/>
              </w:rPr>
            </m:ctrlPr>
          </m:accPr>
          <m:e>
            <m:r>
              <w:rPr>
                <w:rFonts w:ascii="Cambria Math" w:hAnsi="Cambria Math" w:cs="TH Sarabun New"/>
                <w:vertAlign w:val="superscript"/>
              </w:rPr>
              <m:t>z</m:t>
            </m:r>
          </m:e>
        </m:acc>
      </m:oMath>
      <w:r w:rsidRPr="00DD2993">
        <w:rPr>
          <w:rFonts w:ascii="TH Sarabun New" w:hAnsi="TH Sarabun New" w:cs="TH Sarabun New"/>
          <w:vertAlign w:val="superscript"/>
        </w:rPr>
        <w:t xml:space="preserve"> </w:t>
      </w:r>
      <w:proofErr w:type="gramStart"/>
      <w:r w:rsidRPr="00DD2993">
        <w:rPr>
          <w:rFonts w:ascii="TH Sarabun New" w:hAnsi="TH Sarabun New" w:cs="TH Sarabun New"/>
        </w:rPr>
        <w:t xml:space="preserve">=  </w:t>
      </w:r>
      <w:r w:rsidRPr="00DD2993">
        <w:rPr>
          <w:rFonts w:ascii="TH Sarabun New" w:hAnsi="TH Sarabun New" w:cs="TH Sarabun New"/>
          <w:cs/>
        </w:rPr>
        <w:t>(</w:t>
      </w:r>
      <w:proofErr w:type="gramEnd"/>
      <w:r w:rsidRPr="00DD2993">
        <w:rPr>
          <w:rFonts w:ascii="TH Sarabun New" w:hAnsi="TH Sarabun New" w:cs="TH Sarabun New"/>
        </w:rPr>
        <w:t>.332</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.316</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.321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.315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697B30" w:rsidRPr="00DD2993" w:rsidRDefault="00697B30" w:rsidP="00697B30">
      <w:pPr>
        <w:tabs>
          <w:tab w:val="left" w:pos="851"/>
        </w:tabs>
        <w:jc w:val="thaiDistribute"/>
        <w:rPr>
          <w:rFonts w:ascii="TH Sarabun New" w:hAnsi="TH Sarabun New" w:cs="TH Sarabun New"/>
        </w:rPr>
      </w:pPr>
    </w:p>
    <w:p w:rsidR="00697B30" w:rsidRPr="00DD2993" w:rsidRDefault="00697B30" w:rsidP="00697B30">
      <w:pPr>
        <w:tabs>
          <w:tab w:val="left" w:pos="851"/>
        </w:tabs>
        <w:jc w:val="thaiDistribute"/>
        <w:rPr>
          <w:rFonts w:ascii="TH Sarabun New" w:hAnsi="TH Sarabun New" w:cs="TH Sarabun New"/>
        </w:rPr>
      </w:pPr>
      <w:r w:rsidRPr="00DD2993">
        <w:rPr>
          <w:rFonts w:ascii="TH Sarabun New" w:hAnsi="TH Sarabun New" w:cs="TH Sarabun New"/>
          <w:b/>
          <w:bCs/>
        </w:rPr>
        <w:t>Keywords</w:t>
      </w:r>
      <w:r w:rsidRPr="00DD2993">
        <w:rPr>
          <w:rFonts w:ascii="TH Sarabun New" w:hAnsi="TH Sarabun New" w:cs="TH Sarabun New"/>
        </w:rPr>
        <w:tab/>
        <w:t xml:space="preserve">21st Century Leadership of School Administrators, </w:t>
      </w:r>
      <w:proofErr w:type="gramStart"/>
      <w:r w:rsidRPr="00DD2993">
        <w:rPr>
          <w:rFonts w:ascii="TH Sarabun New" w:hAnsi="TH Sarabun New" w:cs="TH Sarabun New"/>
        </w:rPr>
        <w:t>The</w:t>
      </w:r>
      <w:proofErr w:type="gramEnd"/>
      <w:r w:rsidRPr="00DD2993">
        <w:rPr>
          <w:rFonts w:ascii="TH Sarabun New" w:hAnsi="TH Sarabun New" w:cs="TH Sarabun New"/>
        </w:rPr>
        <w:t xml:space="preserve"> Motivation and </w:t>
      </w:r>
    </w:p>
    <w:p w:rsidR="00697B30" w:rsidRPr="00DD2993" w:rsidRDefault="00697B30" w:rsidP="00697B30">
      <w:pPr>
        <w:tabs>
          <w:tab w:val="left" w:pos="851"/>
        </w:tabs>
        <w:jc w:val="left"/>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t>Performance of Teacher in School</w:t>
      </w:r>
    </w:p>
    <w:p w:rsidR="0064303E" w:rsidRDefault="0064303E">
      <w:bookmarkStart w:id="0" w:name="_GoBack"/>
      <w:bookmarkEnd w:id="0"/>
    </w:p>
    <w:sectPr w:rsidR="006430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18" w:rsidRDefault="00932F18" w:rsidP="00697B30">
      <w:r>
        <w:separator/>
      </w:r>
    </w:p>
  </w:endnote>
  <w:endnote w:type="continuationSeparator" w:id="0">
    <w:p w:rsidR="00932F18" w:rsidRDefault="00932F18" w:rsidP="0069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Baijam"/>
    <w:panose1 w:val="020206030504050203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18" w:rsidRDefault="00932F18" w:rsidP="00697B30">
      <w:r>
        <w:separator/>
      </w:r>
    </w:p>
  </w:footnote>
  <w:footnote w:type="continuationSeparator" w:id="0">
    <w:p w:rsidR="00932F18" w:rsidRDefault="00932F18" w:rsidP="00697B30">
      <w:r>
        <w:continuationSeparator/>
      </w:r>
    </w:p>
  </w:footnote>
  <w:footnote w:id="1">
    <w:p w:rsidR="00697B30" w:rsidRPr="003D2119" w:rsidRDefault="00697B30" w:rsidP="00697B30">
      <w:pPr>
        <w:pStyle w:val="FootnoteText"/>
        <w:rPr>
          <w:rFonts w:ascii="TH Sarabun New" w:hAnsi="TH Sarabun New" w:cs="TH Sarabun New"/>
          <w:sz w:val="28"/>
          <w:szCs w:val="28"/>
          <w:cs/>
        </w:rPr>
      </w:pPr>
      <w:r w:rsidRPr="003D2119">
        <w:rPr>
          <w:rStyle w:val="FootnoteReference"/>
          <w:rFonts w:ascii="TH Sarabun New" w:hAnsi="TH Sarabun New" w:cs="TH Sarabun New"/>
          <w:sz w:val="28"/>
          <w:szCs w:val="28"/>
        </w:rPr>
        <w:footnoteRef/>
      </w:r>
      <w:r w:rsidRPr="003D2119">
        <w:rPr>
          <w:rFonts w:ascii="TH Sarabun New" w:hAnsi="TH Sarabun New" w:cs="TH Sarabun New"/>
          <w:sz w:val="28"/>
          <w:szCs w:val="28"/>
        </w:rPr>
        <w:t xml:space="preserve"> </w:t>
      </w:r>
      <w:r w:rsidRPr="003D2119">
        <w:rPr>
          <w:rFonts w:ascii="TH Sarabun New" w:hAnsi="TH Sarabun New" w:cs="TH Sarabun New"/>
          <w:sz w:val="28"/>
          <w:szCs w:val="28"/>
          <w:cs/>
        </w:rPr>
        <w:t xml:space="preserve"> </w:t>
      </w:r>
      <w:r w:rsidRPr="00D5042A">
        <w:rPr>
          <w:rFonts w:ascii="TH Sarabun New" w:hAnsi="TH Sarabun New" w:cs="TH Sarabun New"/>
          <w:sz w:val="28"/>
          <w:szCs w:val="28"/>
          <w:cs/>
        </w:rPr>
        <w:t>อาจารย์ที่ปรึกษาวิทยานิพนธ์ วิทยาลัยพิชญบัณฑิต</w:t>
      </w:r>
    </w:p>
  </w:footnote>
  <w:footnote w:id="2">
    <w:p w:rsidR="00697B30" w:rsidRPr="003D2119" w:rsidRDefault="00697B30" w:rsidP="00697B30">
      <w:pPr>
        <w:jc w:val="thaiDistribute"/>
        <w:rPr>
          <w:rFonts w:ascii="TH Sarabun New" w:hAnsi="TH Sarabun New" w:cs="TH Sarabun New"/>
          <w:sz w:val="28"/>
          <w:szCs w:val="28"/>
        </w:rPr>
      </w:pPr>
      <w:r w:rsidRPr="003D2119">
        <w:rPr>
          <w:rStyle w:val="FootnoteReference"/>
          <w:rFonts w:ascii="TH Sarabun New" w:hAnsi="TH Sarabun New" w:cs="TH Sarabun New"/>
          <w:sz w:val="28"/>
          <w:szCs w:val="28"/>
        </w:rPr>
        <w:footnoteRef/>
      </w:r>
      <w:r w:rsidRPr="003D2119">
        <w:rPr>
          <w:rFonts w:ascii="TH Sarabun New" w:hAnsi="TH Sarabun New" w:cs="TH Sarabun New"/>
          <w:sz w:val="28"/>
          <w:szCs w:val="28"/>
        </w:rPr>
        <w:t xml:space="preserve">  </w:t>
      </w:r>
      <w:r w:rsidRPr="00D5042A">
        <w:rPr>
          <w:rFonts w:ascii="TH Sarabun New" w:hAnsi="TH Sarabun New" w:cs="TH Sarabun New"/>
          <w:sz w:val="28"/>
          <w:szCs w:val="28"/>
          <w:cs/>
        </w:rPr>
        <w:t>อาจารย์</w:t>
      </w:r>
      <w:r w:rsidRPr="00D5042A">
        <w:rPr>
          <w:rFonts w:ascii="TH Sarabun New" w:hAnsi="TH Sarabun New" w:cs="TH Sarabun New"/>
          <w:sz w:val="28"/>
          <w:szCs w:val="28"/>
          <w:cs/>
        </w:rPr>
        <w:t>ที่ปรึกษาวิทยานิพนธ์ วิทยาลัยพิชญบัณฑิต</w:t>
      </w:r>
    </w:p>
    <w:p w:rsidR="00697B30" w:rsidRPr="00D5042A" w:rsidRDefault="00697B30" w:rsidP="00697B30">
      <w:pPr>
        <w:jc w:val="thaiDistribute"/>
        <w:rPr>
          <w:rFonts w:ascii="TH Sarabun New" w:hAnsi="TH Sarabun New" w:cs="TH Sarabun New"/>
          <w:sz w:val="28"/>
          <w:szCs w:val="28"/>
          <w:cs/>
        </w:rPr>
      </w:pPr>
      <w:r w:rsidRPr="003D2119">
        <w:rPr>
          <w:rStyle w:val="FootnoteReference"/>
          <w:rFonts w:ascii="TH Sarabun New" w:hAnsi="TH Sarabun New" w:cs="TH Sarabun New"/>
          <w:sz w:val="28"/>
          <w:szCs w:val="28"/>
          <w:cs/>
        </w:rPr>
        <w:t>3</w:t>
      </w:r>
      <w:r w:rsidRPr="003D2119">
        <w:rPr>
          <w:rFonts w:ascii="TH Sarabun New" w:hAnsi="TH Sarabun New" w:cs="TH Sarabun New"/>
          <w:sz w:val="28"/>
          <w:szCs w:val="28"/>
          <w:cs/>
        </w:rPr>
        <w:t xml:space="preserve">  </w:t>
      </w:r>
      <w:r>
        <w:rPr>
          <w:rFonts w:ascii="TH Sarabun New" w:hAnsi="TH Sarabun New" w:cs="TH Sarabun New"/>
          <w:sz w:val="28"/>
          <w:szCs w:val="28"/>
          <w:cs/>
        </w:rPr>
        <w:t>นักศึกษา</w:t>
      </w:r>
      <w:r>
        <w:rPr>
          <w:rFonts w:ascii="TH Sarabun New" w:hAnsi="TH Sarabun New" w:cs="TH Sarabun New" w:hint="cs"/>
          <w:sz w:val="28"/>
          <w:szCs w:val="28"/>
          <w:cs/>
        </w:rPr>
        <w:t xml:space="preserve"> </w:t>
      </w:r>
      <w:r w:rsidRPr="00D5042A">
        <w:rPr>
          <w:rFonts w:ascii="TH Sarabun New" w:hAnsi="TH Sarabun New" w:cs="TH Sarabun New"/>
          <w:sz w:val="28"/>
          <w:szCs w:val="28"/>
          <w:cs/>
        </w:rPr>
        <w:t xml:space="preserve">วิทยาลัยพิชญบัณฑิต   </w:t>
      </w:r>
    </w:p>
  </w:footnote>
  <w:footnote w:id="3">
    <w:p w:rsidR="00697B30" w:rsidRPr="00C55EC9" w:rsidRDefault="00697B30" w:rsidP="00697B30">
      <w:pPr>
        <w:pStyle w:val="FootnoteText"/>
        <w:rPr>
          <w: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21"/>
    <w:rsid w:val="0064303E"/>
    <w:rsid w:val="00697B30"/>
    <w:rsid w:val="00932F18"/>
    <w:rsid w:val="00C51E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21"/>
    <w:pPr>
      <w:spacing w:after="0" w:line="240" w:lineRule="auto"/>
      <w:jc w:val="both"/>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E21"/>
    <w:rPr>
      <w:rFonts w:ascii="Tahoma" w:hAnsi="Tahoma"/>
      <w:sz w:val="16"/>
      <w:szCs w:val="20"/>
    </w:rPr>
  </w:style>
  <w:style w:type="character" w:customStyle="1" w:styleId="BalloonTextChar">
    <w:name w:val="Balloon Text Char"/>
    <w:basedOn w:val="DefaultParagraphFont"/>
    <w:link w:val="BalloonText"/>
    <w:uiPriority w:val="99"/>
    <w:semiHidden/>
    <w:rsid w:val="00C51E21"/>
    <w:rPr>
      <w:rFonts w:ascii="Tahoma" w:eastAsia="Cordia New" w:hAnsi="Tahoma" w:cs="Angsana New"/>
      <w:sz w:val="16"/>
      <w:szCs w:val="20"/>
    </w:rPr>
  </w:style>
  <w:style w:type="paragraph" w:styleId="FootnoteText">
    <w:name w:val="footnote text"/>
    <w:basedOn w:val="Normal"/>
    <w:link w:val="FootnoteTextChar"/>
    <w:uiPriority w:val="99"/>
    <w:unhideWhenUsed/>
    <w:rsid w:val="00697B30"/>
    <w:rPr>
      <w:sz w:val="20"/>
      <w:szCs w:val="25"/>
    </w:rPr>
  </w:style>
  <w:style w:type="character" w:customStyle="1" w:styleId="FootnoteTextChar">
    <w:name w:val="Footnote Text Char"/>
    <w:basedOn w:val="DefaultParagraphFont"/>
    <w:link w:val="FootnoteText"/>
    <w:uiPriority w:val="99"/>
    <w:rsid w:val="00697B30"/>
    <w:rPr>
      <w:rFonts w:ascii="Angsana New" w:eastAsia="Cordia New" w:hAnsi="Angsana New" w:cs="Angsana New"/>
      <w:sz w:val="20"/>
      <w:szCs w:val="25"/>
    </w:rPr>
  </w:style>
  <w:style w:type="character" w:styleId="FootnoteReference">
    <w:name w:val="footnote reference"/>
    <w:basedOn w:val="DefaultParagraphFont"/>
    <w:uiPriority w:val="99"/>
    <w:semiHidden/>
    <w:unhideWhenUsed/>
    <w:rsid w:val="00697B30"/>
    <w:rPr>
      <w:sz w:val="32"/>
      <w:szCs w:val="3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21"/>
    <w:pPr>
      <w:spacing w:after="0" w:line="240" w:lineRule="auto"/>
      <w:jc w:val="both"/>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E21"/>
    <w:rPr>
      <w:rFonts w:ascii="Tahoma" w:hAnsi="Tahoma"/>
      <w:sz w:val="16"/>
      <w:szCs w:val="20"/>
    </w:rPr>
  </w:style>
  <w:style w:type="character" w:customStyle="1" w:styleId="BalloonTextChar">
    <w:name w:val="Balloon Text Char"/>
    <w:basedOn w:val="DefaultParagraphFont"/>
    <w:link w:val="BalloonText"/>
    <w:uiPriority w:val="99"/>
    <w:semiHidden/>
    <w:rsid w:val="00C51E21"/>
    <w:rPr>
      <w:rFonts w:ascii="Tahoma" w:eastAsia="Cordia New" w:hAnsi="Tahoma" w:cs="Angsana New"/>
      <w:sz w:val="16"/>
      <w:szCs w:val="20"/>
    </w:rPr>
  </w:style>
  <w:style w:type="paragraph" w:styleId="FootnoteText">
    <w:name w:val="footnote text"/>
    <w:basedOn w:val="Normal"/>
    <w:link w:val="FootnoteTextChar"/>
    <w:uiPriority w:val="99"/>
    <w:unhideWhenUsed/>
    <w:rsid w:val="00697B30"/>
    <w:rPr>
      <w:sz w:val="20"/>
      <w:szCs w:val="25"/>
    </w:rPr>
  </w:style>
  <w:style w:type="character" w:customStyle="1" w:styleId="FootnoteTextChar">
    <w:name w:val="Footnote Text Char"/>
    <w:basedOn w:val="DefaultParagraphFont"/>
    <w:link w:val="FootnoteText"/>
    <w:uiPriority w:val="99"/>
    <w:rsid w:val="00697B30"/>
    <w:rPr>
      <w:rFonts w:ascii="Angsana New" w:eastAsia="Cordia New" w:hAnsi="Angsana New" w:cs="Angsana New"/>
      <w:sz w:val="20"/>
      <w:szCs w:val="25"/>
    </w:rPr>
  </w:style>
  <w:style w:type="character" w:styleId="FootnoteReference">
    <w:name w:val="footnote reference"/>
    <w:basedOn w:val="DefaultParagraphFont"/>
    <w:uiPriority w:val="99"/>
    <w:semiHidden/>
    <w:unhideWhenUsed/>
    <w:rsid w:val="00697B30"/>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2022-01-24T11:59:00Z</dcterms:created>
  <dcterms:modified xsi:type="dcterms:W3CDTF">2022-01-26T04:11:00Z</dcterms:modified>
</cp:coreProperties>
</file>