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A876F" w14:textId="77777777" w:rsidR="005D1301" w:rsidRDefault="005D1301" w:rsidP="001F25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ประสิทธิผล</w:t>
      </w:r>
      <w:r w:rsidR="002F6D2F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F257A" w:rsidRPr="00203F1D">
        <w:rPr>
          <w:rFonts w:ascii="TH SarabunPSK" w:hAnsi="TH SarabunPSK" w:cs="TH SarabunPSK" w:hint="cs"/>
          <w:b/>
          <w:bCs/>
          <w:sz w:val="36"/>
          <w:szCs w:val="36"/>
          <w:cs/>
        </w:rPr>
        <w:t>สอบความรู้รวบยอดของผู้สำเร็จการศึกษา</w:t>
      </w:r>
    </w:p>
    <w:p w14:paraId="51D6933A" w14:textId="304A84FE" w:rsidR="001F257A" w:rsidRPr="00203F1D" w:rsidRDefault="001F257A" w:rsidP="001F25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3F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จากวิทยาลัยการสาธารณสุขสิรินธร จังหวัดพิษณุโลก </w:t>
      </w:r>
      <w:r w:rsidR="00936E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D85090E" w14:textId="65B40AE7" w:rsidR="001F257A" w:rsidRPr="00B62F73" w:rsidRDefault="005D1301" w:rsidP="00B62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B62F73">
        <w:rPr>
          <w:rFonts w:ascii="TH SarabunPSK" w:hAnsi="TH SarabunPSK" w:cs="TH SarabunPSK"/>
          <w:b/>
          <w:bCs/>
          <w:sz w:val="36"/>
          <w:szCs w:val="36"/>
        </w:rPr>
        <w:t xml:space="preserve">Effectiveness </w:t>
      </w:r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>of Examination of Comprehensive</w:t>
      </w:r>
      <w:bookmarkEnd w:id="0"/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 xml:space="preserve"> Knowledge among Graduated Students at </w:t>
      </w:r>
      <w:proofErr w:type="spellStart"/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>Sirindhron</w:t>
      </w:r>
      <w:proofErr w:type="spellEnd"/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 xml:space="preserve"> College</w:t>
      </w:r>
      <w:r w:rsidR="005D5D37">
        <w:rPr>
          <w:rFonts w:ascii="TH SarabunPSK" w:hAnsi="TH SarabunPSK" w:cs="TH SarabunPSK"/>
          <w:b/>
          <w:bCs/>
          <w:sz w:val="36"/>
          <w:szCs w:val="36"/>
        </w:rPr>
        <w:t xml:space="preserve"> of</w:t>
      </w:r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 xml:space="preserve"> Public Health </w:t>
      </w:r>
      <w:proofErr w:type="spellStart"/>
      <w:r w:rsidR="001F257A" w:rsidRPr="00B62F73">
        <w:rPr>
          <w:rFonts w:ascii="TH SarabunPSK" w:hAnsi="TH SarabunPSK" w:cs="TH SarabunPSK"/>
          <w:b/>
          <w:bCs/>
          <w:sz w:val="36"/>
          <w:szCs w:val="36"/>
        </w:rPr>
        <w:t>Phitsanulok</w:t>
      </w:r>
      <w:proofErr w:type="spellEnd"/>
    </w:p>
    <w:p w14:paraId="73B95598" w14:textId="679E6AF7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EA3142">
        <w:rPr>
          <w:rFonts w:ascii="TH SarabunPSK" w:hAnsi="TH SarabunPSK" w:cs="TH SarabunPSK" w:hint="cs"/>
          <w:b/>
          <w:bCs/>
          <w:sz w:val="28"/>
          <w:cs/>
        </w:rPr>
        <w:t>ธวัชชัย  สัต</w:t>
      </w:r>
      <w:proofErr w:type="spellStart"/>
      <w:r w:rsidRPr="00EA3142">
        <w:rPr>
          <w:rFonts w:ascii="TH SarabunPSK" w:hAnsi="TH SarabunPSK" w:cs="TH SarabunPSK" w:hint="cs"/>
          <w:b/>
          <w:bCs/>
          <w:sz w:val="28"/>
          <w:cs/>
        </w:rPr>
        <w:t>ยสม</w:t>
      </w:r>
      <w:proofErr w:type="spellEnd"/>
      <w:r w:rsidRPr="00EA3142">
        <w:rPr>
          <w:rFonts w:ascii="TH SarabunPSK" w:hAnsi="TH SarabunPSK" w:cs="TH SarabunPSK" w:hint="cs"/>
          <w:b/>
          <w:bCs/>
          <w:sz w:val="28"/>
          <w:cs/>
        </w:rPr>
        <w:t>บูรณ์</w:t>
      </w:r>
      <w:r w:rsidRPr="00EA3142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="005D1301">
        <w:rPr>
          <w:rFonts w:ascii="TH SarabunPSK" w:hAnsi="TH SarabunPSK" w:cs="TH SarabunPSK"/>
          <w:b/>
          <w:bCs/>
          <w:sz w:val="28"/>
          <w:vertAlign w:val="superscript"/>
        </w:rPr>
        <w:t>*</w:t>
      </w:r>
      <w:r w:rsidRPr="00EA3142">
        <w:rPr>
          <w:rFonts w:ascii="TH SarabunPSK" w:hAnsi="TH SarabunPSK" w:cs="TH SarabunPSK" w:hint="cs"/>
          <w:b/>
          <w:bCs/>
          <w:sz w:val="28"/>
          <w:cs/>
        </w:rPr>
        <w:t xml:space="preserve">, </w:t>
      </w:r>
      <w:r w:rsidR="005D1301">
        <w:rPr>
          <w:rFonts w:ascii="TH SarabunPSK" w:hAnsi="TH SarabunPSK" w:cs="TH SarabunPSK" w:hint="cs"/>
          <w:b/>
          <w:bCs/>
          <w:sz w:val="28"/>
          <w:cs/>
        </w:rPr>
        <w:t>อนุกูล พุ่มคำ1</w:t>
      </w:r>
    </w:p>
    <w:p w14:paraId="28159DA2" w14:textId="4A16EB1E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proofErr w:type="spellStart"/>
      <w:r w:rsidRPr="00EA3142">
        <w:rPr>
          <w:rFonts w:ascii="TH SarabunPSK" w:hAnsi="TH SarabunPSK" w:cs="TH SarabunPSK"/>
          <w:b/>
          <w:bCs/>
          <w:sz w:val="28"/>
        </w:rPr>
        <w:t>Thawatchai</w:t>
      </w:r>
      <w:proofErr w:type="spellEnd"/>
      <w:r w:rsidRPr="00EA3142">
        <w:rPr>
          <w:rFonts w:ascii="TH SarabunPSK" w:hAnsi="TH SarabunPSK" w:cs="TH SarabunPSK"/>
          <w:b/>
          <w:bCs/>
          <w:sz w:val="28"/>
        </w:rPr>
        <w:t xml:space="preserve"> Sattayasomboon</w:t>
      </w:r>
      <w:r w:rsidRPr="00EA3142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EA3142">
        <w:rPr>
          <w:rFonts w:ascii="TH SarabunPSK" w:hAnsi="TH SarabunPSK" w:cs="TH SarabunPSK"/>
          <w:b/>
          <w:bCs/>
          <w:sz w:val="28"/>
        </w:rPr>
        <w:t xml:space="preserve">, </w:t>
      </w:r>
      <w:proofErr w:type="spellStart"/>
      <w:proofErr w:type="gramStart"/>
      <w:r w:rsidR="005D5D37">
        <w:rPr>
          <w:rFonts w:ascii="TH SarabunPSK" w:hAnsi="TH SarabunPSK" w:cs="TH SarabunPSK"/>
          <w:b/>
          <w:bCs/>
          <w:sz w:val="28"/>
        </w:rPr>
        <w:t>Anugul</w:t>
      </w:r>
      <w:proofErr w:type="spellEnd"/>
      <w:r w:rsidR="005D5D37">
        <w:rPr>
          <w:rFonts w:ascii="TH SarabunPSK" w:hAnsi="TH SarabunPSK" w:cs="TH SarabunPSK"/>
          <w:b/>
          <w:bCs/>
          <w:sz w:val="28"/>
        </w:rPr>
        <w:t xml:space="preserve">  Pumkom</w:t>
      </w:r>
      <w:r w:rsidRPr="00EA3142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proofErr w:type="gramEnd"/>
      <w:r w:rsidR="002F6D2F">
        <w:rPr>
          <w:rFonts w:ascii="TH SarabunPSK" w:hAnsi="TH SarabunPSK" w:cs="TH SarabunPSK"/>
          <w:b/>
          <w:bCs/>
          <w:sz w:val="28"/>
          <w:vertAlign w:val="superscript"/>
        </w:rPr>
        <w:t>*</w:t>
      </w:r>
    </w:p>
    <w:p w14:paraId="604D1B9A" w14:textId="77777777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28D54A" w14:textId="77777777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Cs w:val="24"/>
        </w:rPr>
      </w:pPr>
      <w:r w:rsidRPr="00EA3142">
        <w:rPr>
          <w:rFonts w:ascii="TH SarabunPSK" w:hAnsi="TH SarabunPSK" w:cs="TH SarabunPSK" w:hint="cs"/>
          <w:b/>
          <w:bCs/>
          <w:szCs w:val="24"/>
          <w:cs/>
        </w:rPr>
        <w:t>วิทยาลัยการสาธารณสุขสิรินธร จังหวัดพิษณุโลก, คณะสาธารณสุขศาสตร์ มหาวิทยาลัยมหิดล</w:t>
      </w:r>
    </w:p>
    <w:p w14:paraId="7E8B3266" w14:textId="47AC1A54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Cs w:val="24"/>
          <w:vertAlign w:val="superscript"/>
        </w:rPr>
      </w:pPr>
      <w:proofErr w:type="spellStart"/>
      <w:r w:rsidRPr="00EA3142">
        <w:rPr>
          <w:rFonts w:ascii="TH SarabunPSK" w:hAnsi="TH SarabunPSK" w:cs="TH SarabunPSK"/>
          <w:b/>
          <w:bCs/>
          <w:szCs w:val="24"/>
        </w:rPr>
        <w:t>Sirindhorn</w:t>
      </w:r>
      <w:proofErr w:type="spellEnd"/>
      <w:r w:rsidRPr="00EA3142">
        <w:rPr>
          <w:rFonts w:ascii="TH SarabunPSK" w:hAnsi="TH SarabunPSK" w:cs="TH SarabunPSK"/>
          <w:b/>
          <w:bCs/>
          <w:szCs w:val="24"/>
        </w:rPr>
        <w:t xml:space="preserve"> College of Public Health, Phisanulok</w:t>
      </w:r>
      <w:r w:rsidRPr="00EA3142">
        <w:rPr>
          <w:rFonts w:ascii="TH SarabunPSK" w:hAnsi="TH SarabunPSK" w:cs="TH SarabunPSK"/>
          <w:b/>
          <w:bCs/>
          <w:szCs w:val="24"/>
          <w:vertAlign w:val="superscript"/>
        </w:rPr>
        <w:t>1</w:t>
      </w:r>
      <w:r w:rsidRPr="00EA3142">
        <w:rPr>
          <w:rFonts w:ascii="TH SarabunPSK" w:hAnsi="TH SarabunPSK" w:cs="TH SarabunPSK"/>
          <w:b/>
          <w:bCs/>
          <w:szCs w:val="24"/>
        </w:rPr>
        <w:t xml:space="preserve">, Faculty of Public Health </w:t>
      </w:r>
      <w:proofErr w:type="spellStart"/>
      <w:r w:rsidRPr="00EA3142">
        <w:rPr>
          <w:rFonts w:ascii="TH SarabunPSK" w:hAnsi="TH SarabunPSK" w:cs="TH SarabunPSK"/>
          <w:b/>
          <w:bCs/>
          <w:szCs w:val="24"/>
        </w:rPr>
        <w:t>Mahidol</w:t>
      </w:r>
      <w:proofErr w:type="spellEnd"/>
      <w:r w:rsidRPr="00EA3142">
        <w:rPr>
          <w:rFonts w:ascii="TH SarabunPSK" w:hAnsi="TH SarabunPSK" w:cs="TH SarabunPSK"/>
          <w:b/>
          <w:bCs/>
          <w:szCs w:val="24"/>
        </w:rPr>
        <w:t xml:space="preserve"> University</w:t>
      </w:r>
      <w:r w:rsidRPr="00EA3142">
        <w:rPr>
          <w:rFonts w:ascii="TH SarabunPSK" w:hAnsi="TH SarabunPSK" w:cs="TH SarabunPSK"/>
          <w:b/>
          <w:bCs/>
          <w:szCs w:val="24"/>
          <w:vertAlign w:val="superscript"/>
        </w:rPr>
        <w:t>2</w:t>
      </w:r>
      <w:r w:rsidR="00116200">
        <w:rPr>
          <w:rFonts w:ascii="TH SarabunPSK" w:hAnsi="TH SarabunPSK" w:cs="TH SarabunPSK"/>
          <w:b/>
          <w:bCs/>
          <w:szCs w:val="24"/>
          <w:vertAlign w:val="superscript"/>
        </w:rPr>
        <w:t>*</w:t>
      </w:r>
    </w:p>
    <w:p w14:paraId="5C74DCBB" w14:textId="325BF2A0" w:rsidR="00116200" w:rsidRPr="00116200" w:rsidRDefault="00116200" w:rsidP="00116200">
      <w:pPr>
        <w:shd w:val="clear" w:color="auto" w:fill="FFFFFF"/>
        <w:jc w:val="center"/>
        <w:rPr>
          <w:rFonts w:ascii="TH SarabunPSK" w:eastAsia="Times New Roman" w:hAnsi="TH SarabunPSK" w:cs="TH SarabunPSK"/>
          <w:szCs w:val="24"/>
          <w:lang w:eastAsia="en-US"/>
        </w:rPr>
      </w:pPr>
      <w:r>
        <w:rPr>
          <w:rFonts w:ascii="TH SarabunPSK" w:eastAsia="Times New Roman" w:hAnsi="TH SarabunPSK" w:cs="TH SarabunPSK" w:hint="cs"/>
          <w:szCs w:val="24"/>
          <w:cs/>
          <w:lang w:eastAsia="en-US"/>
        </w:rPr>
        <w:t xml:space="preserve">* </w:t>
      </w:r>
      <w:r w:rsidRPr="00116200">
        <w:rPr>
          <w:rFonts w:ascii="TH SarabunPSK" w:eastAsia="Times New Roman" w:hAnsi="TH SarabunPSK" w:cs="TH SarabunPSK"/>
          <w:szCs w:val="24"/>
          <w:cs/>
          <w:lang w:eastAsia="en-US"/>
        </w:rPr>
        <w:t>ผู้ให้การติดต่อ</w:t>
      </w:r>
      <w:r w:rsidRPr="00116200">
        <w:rPr>
          <w:rFonts w:ascii="TH SarabunPSK" w:eastAsia="Times New Roman" w:hAnsi="TH SarabunPSK" w:cs="TH SarabunPSK"/>
          <w:szCs w:val="24"/>
          <w:lang w:eastAsia="en-US"/>
        </w:rPr>
        <w:t xml:space="preserve">(Corresponding e-mail: </w:t>
      </w:r>
      <w:r>
        <w:rPr>
          <w:rFonts w:ascii="TH SarabunPSK" w:eastAsia="Times New Roman" w:hAnsi="TH SarabunPSK" w:cs="TH SarabunPSK"/>
          <w:szCs w:val="24"/>
          <w:lang w:eastAsia="en-US"/>
        </w:rPr>
        <w:t xml:space="preserve"> </w:t>
      </w:r>
      <w:hyperlink r:id="rId6" w:history="1">
        <w:r w:rsidR="005D5D37" w:rsidRPr="00B73CE4">
          <w:rPr>
            <w:rStyle w:val="a6"/>
            <w:rFonts w:ascii="TH SarabunPSK" w:eastAsia="Times New Roman" w:hAnsi="TH SarabunPSK" w:cs="TH SarabunPSK"/>
            <w:szCs w:val="24"/>
            <w:lang w:eastAsia="en-US"/>
          </w:rPr>
          <w:t>tsomboon9@gmail.com</w:t>
        </w:r>
      </w:hyperlink>
      <w:r w:rsidRPr="00116200">
        <w:rPr>
          <w:rFonts w:ascii="TH SarabunPSK" w:eastAsia="Times New Roman" w:hAnsi="TH SarabunPSK" w:cs="TH SarabunPSK"/>
          <w:szCs w:val="24"/>
          <w:lang w:eastAsia="en-US"/>
        </w:rPr>
        <w:t>,</w:t>
      </w:r>
      <w:r>
        <w:rPr>
          <w:rFonts w:ascii="TH SarabunPSK" w:eastAsia="Times New Roman" w:hAnsi="TH SarabunPSK" w:cs="TH SarabunPSK"/>
          <w:szCs w:val="24"/>
          <w:lang w:eastAsia="en-US"/>
        </w:rPr>
        <w:t xml:space="preserve"> </w:t>
      </w:r>
      <w:r w:rsidRPr="00116200">
        <w:rPr>
          <w:rFonts w:ascii="TH SarabunPSK" w:eastAsia="Times New Roman" w:hAnsi="TH SarabunPSK" w:cs="TH SarabunPSK"/>
          <w:szCs w:val="24"/>
          <w:cs/>
          <w:lang w:eastAsia="en-US"/>
        </w:rPr>
        <w:t>โทรศัพท์</w:t>
      </w:r>
      <w:r w:rsidRPr="00116200">
        <w:rPr>
          <w:rFonts w:ascii="TH SarabunPSK" w:eastAsia="Times New Roman" w:hAnsi="TH SarabunPSK" w:cs="TH SarabunPSK"/>
          <w:szCs w:val="24"/>
          <w:lang w:eastAsia="en-US"/>
        </w:rPr>
        <w:t>08</w:t>
      </w:r>
      <w:r>
        <w:rPr>
          <w:rFonts w:ascii="TH SarabunPSK" w:eastAsia="Times New Roman" w:hAnsi="TH SarabunPSK" w:cs="TH SarabunPSK"/>
          <w:szCs w:val="24"/>
          <w:lang w:eastAsia="en-US"/>
        </w:rPr>
        <w:t>1</w:t>
      </w:r>
      <w:r w:rsidRPr="00116200">
        <w:rPr>
          <w:rFonts w:ascii="TH SarabunPSK" w:eastAsia="Times New Roman" w:hAnsi="TH SarabunPSK" w:cs="TH SarabunPSK"/>
          <w:szCs w:val="24"/>
          <w:lang w:eastAsia="en-US"/>
        </w:rPr>
        <w:t>-</w:t>
      </w:r>
      <w:r>
        <w:rPr>
          <w:rFonts w:ascii="TH SarabunPSK" w:eastAsia="Times New Roman" w:hAnsi="TH SarabunPSK" w:cs="TH SarabunPSK"/>
          <w:szCs w:val="24"/>
          <w:lang w:eastAsia="en-US"/>
        </w:rPr>
        <w:t>6</w:t>
      </w:r>
      <w:r w:rsidR="005D5D37">
        <w:rPr>
          <w:rFonts w:ascii="TH SarabunPSK" w:eastAsia="Times New Roman" w:hAnsi="TH SarabunPSK" w:cs="TH SarabunPSK"/>
          <w:szCs w:val="24"/>
          <w:lang w:eastAsia="en-US"/>
        </w:rPr>
        <w:t>929882</w:t>
      </w:r>
      <w:r w:rsidRPr="00116200">
        <w:rPr>
          <w:rFonts w:ascii="TH SarabunPSK" w:eastAsia="Times New Roman" w:hAnsi="TH SarabunPSK" w:cs="TH SarabunPSK"/>
          <w:szCs w:val="24"/>
          <w:lang w:eastAsia="en-US"/>
        </w:rPr>
        <w:t>)</w:t>
      </w:r>
    </w:p>
    <w:p w14:paraId="3D196DF0" w14:textId="77777777" w:rsidR="001F257A" w:rsidRPr="00EA3142" w:rsidRDefault="001F257A" w:rsidP="001F25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93F0A48" w14:textId="673E4FBB" w:rsidR="001F257A" w:rsidRPr="00EA3142" w:rsidRDefault="001F257A" w:rsidP="001F257A">
      <w:pPr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15F21C12" w14:textId="77777777" w:rsidR="00C20EF6" w:rsidRPr="00116200" w:rsidRDefault="00C20EF6" w:rsidP="0078024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1620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706C2B85" w14:textId="388919A0" w:rsidR="000427BE" w:rsidRPr="005D1301" w:rsidRDefault="000427BE" w:rsidP="005D1301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การวิจัยเชิงพรรณนาแบบ</w:t>
      </w:r>
      <w:r w:rsidR="005D1301" w:rsidRPr="000872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ตัดขวาง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="005D13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มีวัตถุประสงค์เพื่อศึกษา</w:t>
      </w:r>
      <w:r w:rsidR="005D1301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ประสิทธิผล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การสอบความรู้รวบยอดของผู้สำเร็จการศึกษาหลักสูตรสาธารณสุข</w:t>
      </w:r>
      <w:proofErr w:type="spellStart"/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บัณฑิต สาขาวิชาสาธารณสุขชุมชน วิทยาลัยการสาธารณสุขสิรินธร จังหวัดพิษณุโลก ปีการศึกษา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 2563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กลุ่มตัวอย่างเป็นผู้สำเร็จการศึกษาหลักสูตรสาธารณสุข</w:t>
      </w:r>
      <w:proofErr w:type="spellStart"/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บัณฑิตจำนวน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 42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เก็บรวบรวมข้อมูลโดยใช้แบบสอบถามที่สร้างขึ้นเอง ประกอบด้วยข้อมูลลักษณะส่วนบุคคลและผลสัมฤทธิ์ทางการเรียน แบบสอบถามมีค่าความเชื่อมั่นเท่ากับ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0.78 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และแบบบันทึก</w:t>
      </w:r>
      <w:r w:rsidR="001E7907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  <w:r w:rsidR="001E7907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วิเคราะห์ข้อมูลโดยใช้สถิติเชิงพรรณนา และ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ผลคะแนนสอบความรู้รวบยอดกับผลสัมฤทธิ์ทางการเรียน</w:t>
      </w:r>
      <w:r w:rsidR="0093063F" w:rsidRPr="001162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และปัจจัยต่อการสอบความรู้รวบยอด</w:t>
      </w:r>
      <w:r w:rsidR="0093063F" w:rsidRPr="001162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063F" w:rsidRPr="00116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โดยใช้สถิติอ้างอิง ส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ถิติสัมประสิทธิ์</w:t>
      </w:r>
      <w:proofErr w:type="spellStart"/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สหสัมพันธ์สเปียร์</w:t>
      </w:r>
      <w:proofErr w:type="spellEnd"/>
      <w:r w:rsidRPr="0011620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แมน (</w:t>
      </w:r>
      <w:r w:rsidRPr="00116200">
        <w:rPr>
          <w:rFonts w:ascii="TH SarabunPSK" w:hAnsi="TH SarabunPSK" w:cs="TH SarabunPSK"/>
          <w:color w:val="000000" w:themeColor="text1"/>
          <w:sz w:val="32"/>
          <w:szCs w:val="32"/>
        </w:rPr>
        <w:t>Spearman rank correlation coefficient ) </w:t>
      </w:r>
    </w:p>
    <w:p w14:paraId="00CE92EB" w14:textId="6DBEFAEE" w:rsidR="000427BE" w:rsidRPr="00116200" w:rsidRDefault="000427BE" w:rsidP="002F6D2F">
      <w:pPr>
        <w:pStyle w:val="aa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ผลการวิจัย พบว่า </w:t>
      </w:r>
      <w:r w:rsidR="003B3F8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ผลการสอบความรู้รวบยอดของผู้สำเร็จการศึกษาผ่านทั้งหมด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ปัจจัย</w:t>
      </w:r>
      <w:r w:rsidR="0093063F" w:rsidRPr="00116200">
        <w:rPr>
          <w:rFonts w:ascii="TH SarabunPSK" w:hAnsi="TH SarabunPSK" w:cs="TH SarabunPSK" w:hint="cs"/>
          <w:color w:val="000000"/>
          <w:sz w:val="32"/>
          <w:szCs w:val="32"/>
          <w:cs/>
        </w:rPr>
        <w:t>ผลสัมฤทธิ์ทางการเรียน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มีความสัมพันธ์กับคะแนนการสอบความรู้รวบยอดอย่างมีนัยสำคัญทางสถิติ ได้แก่ เกรดเฉลี่ยสะสมตลอดหลักสูตร (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r =.514, p&lt;.05)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เกรดเฉลี่ยของนักศึกษา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กลุ่มวิชา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ได้แก่ กลุ่มวิชาอาชีวอนามัยและอนามัยสิ่งแวดล้อม (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r =.544, p&lt;.001)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กลุ่มวิชาส่งเสริมสุขภาพและอนามัยชุมชน (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r = .506, p&lt;.001 )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กลุ่มวิชาป้องกันโรคควบคุมโรคระบาดวิทยา สถิติและการวิจัยทางด้านสาธารณสุข (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 xml:space="preserve">r = .506, p&lt;.001) </w:t>
      </w: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และกลุ่มวิชาตรวจประเมิน การบำบัดโรคเบื้องต้น การดูแลช่วยเหลือฟื้นฟูสภาพและการส่งต่อ (</w:t>
      </w:r>
      <w:r w:rsidRPr="00116200">
        <w:rPr>
          <w:rFonts w:ascii="TH SarabunPSK" w:hAnsi="TH SarabunPSK" w:cs="TH SarabunPSK"/>
          <w:color w:val="000000"/>
          <w:sz w:val="32"/>
          <w:szCs w:val="32"/>
        </w:rPr>
        <w:t>r =.395, , p=.01) </w:t>
      </w:r>
    </w:p>
    <w:p w14:paraId="0FE6EFC1" w14:textId="77777777" w:rsidR="000427BE" w:rsidRPr="00116200" w:rsidRDefault="000427BE" w:rsidP="002F6D2F">
      <w:pPr>
        <w:pStyle w:val="aa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ข้อเสนอแนะจากผลวิจัย ผู้บริหารการศึกษาควรจัดโครงการพัฒนาสัมฤทธิ์ผลทางการเรียนรายวิชาของนักศึกษา เพื่อมุ่งผลสัมฤทธิ์ในการเตรียมบัณฑิตให้สอบผ่านการสอบความรู้รวบยอดได้สำเร็จ ตามเกณฑ์มาตรฐานการศึกษาต่อไป</w:t>
      </w:r>
    </w:p>
    <w:p w14:paraId="2988834D" w14:textId="0296AA6B" w:rsidR="000427BE" w:rsidRDefault="000427BE" w:rsidP="0093063F">
      <w:pPr>
        <w:pStyle w:val="aa"/>
        <w:spacing w:before="240" w:beforeAutospacing="0" w:after="240" w:afterAutospacing="0"/>
        <w:rPr>
          <w:rFonts w:ascii="TH SarabunPSK" w:hAnsi="TH SarabunPSK" w:cs="TH SarabunPSK"/>
          <w:sz w:val="32"/>
          <w:szCs w:val="32"/>
        </w:rPr>
      </w:pPr>
      <w:r w:rsidRPr="002F6D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 w:rsidR="0011620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11620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:</w:t>
      </w:r>
      <w:r w:rsidRPr="000427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ผลการสอบความรู้รวบยอด</w:t>
      </w:r>
      <w:r w:rsidRPr="000427BE">
        <w:rPr>
          <w:rFonts w:ascii="TH SarabunPSK" w:hAnsi="TH SarabunPSK" w:cs="TH SarabunPSK"/>
          <w:color w:val="000000"/>
          <w:sz w:val="32"/>
          <w:szCs w:val="32"/>
        </w:rPr>
        <w:t xml:space="preserve">,  </w:t>
      </w:r>
      <w:r w:rsidRPr="000427BE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สาธารณสุขศาสตร์</w:t>
      </w:r>
      <w:r w:rsidRPr="000427BE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8B7616C" w14:textId="77777777" w:rsidR="005562E8" w:rsidRDefault="005562E8" w:rsidP="000427BE">
      <w:pPr>
        <w:pStyle w:val="aa"/>
        <w:spacing w:before="0" w:beforeAutospacing="0" w:after="16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E2145A0" w14:textId="77777777" w:rsidR="005562E8" w:rsidRDefault="005562E8" w:rsidP="000427BE">
      <w:pPr>
        <w:pStyle w:val="aa"/>
        <w:spacing w:before="0" w:beforeAutospacing="0" w:after="16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D78D95A" w14:textId="77777777" w:rsidR="005562E8" w:rsidRDefault="005562E8" w:rsidP="000427BE">
      <w:pPr>
        <w:pStyle w:val="aa"/>
        <w:spacing w:before="0" w:beforeAutospacing="0" w:after="16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0371D73" w14:textId="77777777" w:rsidR="005562E8" w:rsidRDefault="005562E8" w:rsidP="000427BE">
      <w:pPr>
        <w:pStyle w:val="aa"/>
        <w:spacing w:before="0" w:beforeAutospacing="0" w:after="16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21EB30" w14:textId="77777777" w:rsidR="000427BE" w:rsidRPr="00116200" w:rsidRDefault="000427BE" w:rsidP="000427BE">
      <w:pPr>
        <w:pStyle w:val="aa"/>
        <w:spacing w:before="0" w:beforeAutospacing="0" w:after="160" w:afterAutospacing="0"/>
        <w:rPr>
          <w:rFonts w:ascii="TH SarabunPSK" w:hAnsi="TH SarabunPSK" w:cs="TH SarabunPSK"/>
          <w:b/>
          <w:bCs/>
          <w:sz w:val="36"/>
          <w:szCs w:val="36"/>
        </w:rPr>
      </w:pPr>
      <w:r w:rsidRPr="00116200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>Abstract</w:t>
      </w:r>
    </w:p>
    <w:p w14:paraId="31487A33" w14:textId="032B897A" w:rsidR="000427BE" w:rsidRPr="005D1301" w:rsidRDefault="00116200" w:rsidP="005D13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="000427BE" w:rsidRPr="005D1301">
        <w:rPr>
          <w:rFonts w:ascii="TH SarabunPSK" w:hAnsi="TH SarabunPSK" w:cs="TH SarabunPSK"/>
          <w:sz w:val="32"/>
          <w:szCs w:val="32"/>
        </w:rPr>
        <w:t xml:space="preserve">This </w:t>
      </w:r>
      <w:r w:rsidR="005D1301" w:rsidRPr="0008721C">
        <w:rPr>
          <w:rFonts w:ascii="TH SarabunPSK" w:eastAsia="Times New Roman" w:hAnsi="TH SarabunPSK" w:cs="TH SarabunPSK"/>
          <w:color w:val="000000"/>
          <w:sz w:val="32"/>
          <w:szCs w:val="32"/>
        </w:rPr>
        <w:t>descriptive cross-sectional research</w:t>
      </w:r>
      <w:r w:rsidR="000427BE" w:rsidRPr="005D1301">
        <w:rPr>
          <w:rFonts w:ascii="TH SarabunPSK" w:hAnsi="TH SarabunPSK" w:cs="TH SarabunPSK"/>
          <w:sz w:val="32"/>
          <w:szCs w:val="32"/>
        </w:rPr>
        <w:t xml:space="preserve"> aimed to </w:t>
      </w:r>
      <w:proofErr w:type="gramStart"/>
      <w:r w:rsidR="005D1301" w:rsidRPr="005D1301">
        <w:rPr>
          <w:rFonts w:ascii="TH SarabunPSK" w:hAnsi="TH SarabunPSK" w:cs="TH SarabunPSK"/>
          <w:sz w:val="32"/>
          <w:szCs w:val="32"/>
        </w:rPr>
        <w:t xml:space="preserve">effectiveness  </w:t>
      </w:r>
      <w:r w:rsidR="000427BE" w:rsidRPr="005D1301">
        <w:rPr>
          <w:rFonts w:ascii="TH SarabunPSK" w:hAnsi="TH SarabunPSK" w:cs="TH SarabunPSK"/>
          <w:sz w:val="32"/>
          <w:szCs w:val="32"/>
        </w:rPr>
        <w:t>of</w:t>
      </w:r>
      <w:proofErr w:type="gramEnd"/>
      <w:r w:rsidR="000427BE" w:rsidRPr="005D1301">
        <w:rPr>
          <w:rFonts w:ascii="TH SarabunPSK" w:hAnsi="TH SarabunPSK" w:cs="TH SarabunPSK"/>
          <w:sz w:val="32"/>
          <w:szCs w:val="32"/>
        </w:rPr>
        <w:t xml:space="preserve"> comprehensive knowledge examination (CKE) among graduated students, bachelor of public health (B.P.H.) Program in Community Public Health at </w:t>
      </w:r>
      <w:proofErr w:type="spellStart"/>
      <w:r w:rsidR="000427BE" w:rsidRPr="005D1301">
        <w:rPr>
          <w:rFonts w:ascii="TH SarabunPSK" w:hAnsi="TH SarabunPSK" w:cs="TH SarabunPSK"/>
          <w:sz w:val="32"/>
          <w:szCs w:val="32"/>
        </w:rPr>
        <w:t>Sirindhron</w:t>
      </w:r>
      <w:proofErr w:type="spellEnd"/>
      <w:r w:rsidR="000427BE" w:rsidRPr="005D1301">
        <w:rPr>
          <w:rFonts w:ascii="TH SarabunPSK" w:hAnsi="TH SarabunPSK" w:cs="TH SarabunPSK"/>
          <w:sz w:val="32"/>
          <w:szCs w:val="32"/>
        </w:rPr>
        <w:t xml:space="preserve"> College Public Health </w:t>
      </w:r>
      <w:proofErr w:type="spellStart"/>
      <w:r w:rsidR="000427BE" w:rsidRPr="005D1301">
        <w:rPr>
          <w:rFonts w:ascii="TH SarabunPSK" w:hAnsi="TH SarabunPSK" w:cs="TH SarabunPSK"/>
          <w:sz w:val="32"/>
          <w:szCs w:val="32"/>
        </w:rPr>
        <w:t>Phitsanulok</w:t>
      </w:r>
      <w:proofErr w:type="spellEnd"/>
      <w:r w:rsidR="000427BE" w:rsidRPr="005D1301">
        <w:rPr>
          <w:rFonts w:ascii="TH SarabunPSK" w:hAnsi="TH SarabunPSK" w:cs="TH SarabunPSK"/>
          <w:sz w:val="32"/>
          <w:szCs w:val="32"/>
        </w:rPr>
        <w:t xml:space="preserve"> in academic year 2020, the 42 students were recruited. Data was gathered by using a questionnaire developed by researchers. The reliability of the questionnaire was tested using Cronbach’s alpha coefficient with a value of 0.78 </w:t>
      </w:r>
      <w:proofErr w:type="gramStart"/>
      <w:r w:rsidR="001E7907" w:rsidRPr="005D1301">
        <w:rPr>
          <w:rFonts w:ascii="TH SarabunPSK" w:hAnsi="TH SarabunPSK" w:cs="TH SarabunPSK"/>
          <w:sz w:val="32"/>
          <w:szCs w:val="32"/>
        </w:rPr>
        <w:t>and  score</w:t>
      </w:r>
      <w:proofErr w:type="gramEnd"/>
      <w:r w:rsidR="001E7907" w:rsidRPr="005D1301">
        <w:rPr>
          <w:rFonts w:ascii="TH SarabunPSK" w:hAnsi="TH SarabunPSK" w:cs="TH SarabunPSK"/>
          <w:sz w:val="32"/>
          <w:szCs w:val="32"/>
        </w:rPr>
        <w:t xml:space="preserve"> record form.</w:t>
      </w:r>
      <w:r w:rsidR="0060058F" w:rsidRPr="005D1301">
        <w:rPr>
          <w:rFonts w:ascii="TH SarabunPSK" w:hAnsi="TH SarabunPSK" w:cs="TH SarabunPSK"/>
          <w:sz w:val="32"/>
          <w:szCs w:val="32"/>
        </w:rPr>
        <w:t xml:space="preserve"> </w:t>
      </w:r>
      <w:r w:rsidR="000427BE" w:rsidRPr="005D1301">
        <w:rPr>
          <w:rFonts w:ascii="TH SarabunPSK" w:hAnsi="TH SarabunPSK" w:cs="TH SarabunPSK"/>
          <w:sz w:val="32"/>
          <w:szCs w:val="32"/>
        </w:rPr>
        <w:t>Descriptive statistics and Spearman's rho correlation were used to explain and to test the relationship between the variables. </w:t>
      </w:r>
    </w:p>
    <w:p w14:paraId="4484CC05" w14:textId="5378C3F1" w:rsidR="000427BE" w:rsidRPr="00116200" w:rsidRDefault="000427BE" w:rsidP="002F6D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sz w:val="32"/>
          <w:szCs w:val="32"/>
        </w:rPr>
        <w:t>The results</w:t>
      </w:r>
      <w:r w:rsidR="003B3F8E" w:rsidRPr="003B3F8E">
        <w:rPr>
          <w:rFonts w:ascii="TH SarabunPSK" w:hAnsi="TH SarabunPSK" w:cs="TH SarabunPSK"/>
          <w:sz w:val="32"/>
          <w:szCs w:val="32"/>
        </w:rPr>
        <w:t xml:space="preserve"> </w:t>
      </w:r>
      <w:r w:rsidR="003B3F8E">
        <w:rPr>
          <w:rFonts w:ascii="TH SarabunPSK" w:hAnsi="TH SarabunPSK" w:cs="TH SarabunPSK"/>
          <w:sz w:val="32"/>
          <w:szCs w:val="32"/>
        </w:rPr>
        <w:t xml:space="preserve">of </w:t>
      </w:r>
      <w:r w:rsidR="003B3F8E">
        <w:rPr>
          <w:rFonts w:ascii="TH SarabunPSK" w:hAnsi="TH SarabunPSK" w:cs="TH SarabunPSK"/>
          <w:sz w:val="32"/>
          <w:szCs w:val="32"/>
        </w:rPr>
        <w:t>CKE</w:t>
      </w:r>
      <w:r w:rsidRPr="00116200">
        <w:rPr>
          <w:rFonts w:ascii="TH SarabunPSK" w:hAnsi="TH SarabunPSK" w:cs="TH SarabunPSK"/>
          <w:sz w:val="32"/>
          <w:szCs w:val="32"/>
        </w:rPr>
        <w:t xml:space="preserve"> revealed that factors significantly related with the CKE score including: Cumulative Grade Point Average (CGPA) (r = .514, p&lt;0.05), the students’ GPA of 4 subjects of Public Health Profession Courses (PHPC), they were occupational health and environmental health (r=.544, p&lt;0.001),  health promote and community health (r=.506, p&lt;0.001), disease prevention and control, epidemiology, statistics, and research in public health (r=.506, p=0.001),  and  assessment of primary treatment therapy,  Care, Rehabilitation and Referral (r= .395, p=0.01). </w:t>
      </w:r>
    </w:p>
    <w:p w14:paraId="3593BF52" w14:textId="77777777" w:rsidR="000427BE" w:rsidRPr="00116200" w:rsidRDefault="000427BE" w:rsidP="002F6D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sz w:val="32"/>
          <w:szCs w:val="32"/>
        </w:rPr>
        <w:tab/>
        <w:t>Recommendations from research results, the educational administrators should organize a project to develop student learning achievement and to preparedness the students to pass the CKE successfully according to the standards of further education. </w:t>
      </w:r>
    </w:p>
    <w:p w14:paraId="001F8F06" w14:textId="3FEF6DFE" w:rsidR="000427BE" w:rsidRPr="00116200" w:rsidRDefault="000427BE" w:rsidP="00116200">
      <w:pPr>
        <w:spacing w:before="240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b/>
          <w:bCs/>
          <w:sz w:val="36"/>
          <w:szCs w:val="36"/>
        </w:rPr>
        <w:t>Keywords</w:t>
      </w:r>
      <w:r w:rsidRPr="00116200">
        <w:rPr>
          <w:rFonts w:ascii="TH SarabunPSK" w:hAnsi="TH SarabunPSK" w:cs="TH SarabunPSK"/>
          <w:sz w:val="32"/>
          <w:szCs w:val="32"/>
        </w:rPr>
        <w:t>: Comprehensive Knowledge Examination, Public Health</w:t>
      </w:r>
    </w:p>
    <w:p w14:paraId="5AF29628" w14:textId="5D7EC5C9" w:rsidR="005B54F5" w:rsidRPr="00203F1D" w:rsidRDefault="0093063F" w:rsidP="00C708B9">
      <w:pPr>
        <w:spacing w:before="240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1EDFE5" w14:textId="5FE92E9B" w:rsidR="00780247" w:rsidRPr="00116200" w:rsidRDefault="002F6D2F" w:rsidP="007802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ความเป็นมาและความสำคัญของปัญหา</w:t>
      </w:r>
    </w:p>
    <w:p w14:paraId="7F549105" w14:textId="46A03E18" w:rsidR="0069184F" w:rsidRPr="00936E44" w:rsidRDefault="0069184F" w:rsidP="00936E4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36E44">
        <w:rPr>
          <w:rFonts w:ascii="TH SarabunPSK" w:hAnsi="TH SarabunPSK" w:cs="TH SarabunPSK" w:hint="cs"/>
          <w:sz w:val="32"/>
          <w:szCs w:val="32"/>
          <w:cs/>
        </w:rPr>
        <w:t>วิทยาลัยการสาธารณสุขสิรินธร จังหวัดพิษณุโลก</w:t>
      </w:r>
      <w:r w:rsidR="00215B8F" w:rsidRPr="00936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E44">
        <w:rPr>
          <w:rFonts w:ascii="TH SarabunPSK" w:hAnsi="TH SarabunPSK" w:cs="TH SarabunPSK" w:hint="cs"/>
          <w:sz w:val="32"/>
          <w:szCs w:val="32"/>
          <w:cs/>
        </w:rPr>
        <w:t>เป็นวิทยาลัยหนึ่งในสังกัดคณะสาธารณสุขศาสตร์</w:t>
      </w:r>
      <w:proofErr w:type="spellStart"/>
      <w:r w:rsidRPr="00936E44">
        <w:rPr>
          <w:rFonts w:ascii="TH SarabunPSK" w:hAnsi="TH SarabunPSK" w:cs="TH SarabunPSK" w:hint="cs"/>
          <w:sz w:val="32"/>
          <w:szCs w:val="32"/>
          <w:cs/>
        </w:rPr>
        <w:t>และสห</w:t>
      </w:r>
      <w:proofErr w:type="spellEnd"/>
      <w:r w:rsidRPr="00936E44">
        <w:rPr>
          <w:rFonts w:ascii="TH SarabunPSK" w:hAnsi="TH SarabunPSK" w:cs="TH SarabunPSK" w:hint="cs"/>
          <w:sz w:val="32"/>
          <w:szCs w:val="32"/>
          <w:cs/>
        </w:rPr>
        <w:t xml:space="preserve">เวชศาสตร์ </w:t>
      </w:r>
      <w:r w:rsidRPr="00936E44">
        <w:rPr>
          <w:rFonts w:ascii="TH SarabunPSK" w:hAnsi="TH SarabunPSK" w:cs="TH SarabunPSK"/>
          <w:sz w:val="32"/>
          <w:szCs w:val="32"/>
          <w:cs/>
        </w:rPr>
        <w:t>สถาบันพระบรมราชชนก</w:t>
      </w:r>
      <w:r w:rsidRPr="00936E44">
        <w:rPr>
          <w:rFonts w:ascii="TH SarabunPSK" w:hAnsi="TH SarabunPSK" w:cs="TH SarabunPSK" w:hint="cs"/>
          <w:sz w:val="32"/>
          <w:szCs w:val="32"/>
          <w:cs/>
        </w:rPr>
        <w:t xml:space="preserve"> ที่มีการจัดการเรียนการสอนหลักสูตรสาธารณสุขศาสตร์บัณฑิต สาขาสาธารณสุขชุมชน นักศึกษามีวิชาเรียนตามโครงสร้างหลักสูตรและต้องสอบผ่านทุกกลุ่มวิชาที่หลักสูตรกำหนด เกรดเฉลี่ยสะสมของนักศึกษาเป็นการรวมเกรดและเฉลี่ยรวมของทุกวิชาตลอดหลักสูตรตามน้ำหนักคะแนนของแต่ละรายวิชา ซึ่งเป็นการแสดงถึงสัมฤทธิ์ผลทางการศึกษาของผู้</w:t>
      </w:r>
      <w:r w:rsidR="000C4FAE" w:rsidRPr="00936E44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Pr="00936E44">
        <w:rPr>
          <w:rFonts w:ascii="TH SarabunPSK" w:hAnsi="TH SarabunPSK" w:cs="TH SarabunPSK" w:hint="cs"/>
          <w:sz w:val="32"/>
          <w:szCs w:val="32"/>
          <w:cs/>
        </w:rPr>
        <w:t>การศึกษาจากหลักสูตร แต่เนื่อง</w:t>
      </w:r>
      <w:r w:rsidR="000C4FAE" w:rsidRPr="00936E44">
        <w:rPr>
          <w:rFonts w:ascii="TH SarabunPSK" w:hAnsi="TH SarabunPSK" w:cs="TH SarabunPSK" w:hint="cs"/>
          <w:sz w:val="32"/>
          <w:szCs w:val="32"/>
          <w:cs/>
        </w:rPr>
        <w:t>จากการจัดหลักสูตรสาธารณสุข</w:t>
      </w:r>
      <w:proofErr w:type="spellStart"/>
      <w:r w:rsidR="000C4FAE" w:rsidRPr="00936E44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936E44">
        <w:rPr>
          <w:rFonts w:ascii="TH SarabunPSK" w:hAnsi="TH SarabunPSK" w:cs="TH SarabunPSK" w:hint="cs"/>
          <w:sz w:val="32"/>
          <w:szCs w:val="32"/>
          <w:cs/>
        </w:rPr>
        <w:t>บัณฑิต สาขา</w:t>
      </w:r>
      <w:r w:rsidR="000C4FAE" w:rsidRPr="00936E4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936E44">
        <w:rPr>
          <w:rFonts w:ascii="TH SarabunPSK" w:hAnsi="TH SarabunPSK" w:cs="TH SarabunPSK" w:hint="cs"/>
          <w:sz w:val="32"/>
          <w:szCs w:val="32"/>
          <w:cs/>
        </w:rPr>
        <w:t xml:space="preserve">สาธารณสุขชุมชนนี้มีวิทยาลัยการสาธารณสุขมากกว่าหนึ่งแห่งเป็นผู้ผลิตบัณฑิต </w:t>
      </w:r>
      <w:r w:rsidR="00CF03A8" w:rsidRPr="00936E44">
        <w:rPr>
          <w:rFonts w:ascii="TH SarabunPSK" w:hAnsi="TH SarabunPSK" w:cs="TH SarabunPSK" w:hint="cs"/>
          <w:sz w:val="32"/>
          <w:szCs w:val="32"/>
          <w:cs/>
        </w:rPr>
        <w:t xml:space="preserve"> ผู้สำเร็จการศึกษาระดับปริญญาตรีของสถาบันพระบรมราชชนก กระทรวงสาธารณสุขต้องผ่านการสอบความรู้รวบยอดตามเกณฑ์การวัดและประเมินผลการศึกษาของสถาบันพระบรมราชชนก (สถาบันพระบรมราชชนก, 256</w:t>
      </w:r>
      <w:r w:rsidR="00C708B9" w:rsidRPr="00936E44">
        <w:rPr>
          <w:rFonts w:ascii="TH SarabunPSK" w:hAnsi="TH SarabunPSK" w:cs="TH SarabunPSK" w:hint="cs"/>
          <w:sz w:val="32"/>
          <w:szCs w:val="32"/>
          <w:cs/>
        </w:rPr>
        <w:t>3</w:t>
      </w:r>
      <w:r w:rsidR="002F5804">
        <w:rPr>
          <w:rFonts w:ascii="TH SarabunPSK" w:hAnsi="TH SarabunPSK" w:cs="TH SarabunPSK"/>
          <w:sz w:val="32"/>
          <w:szCs w:val="32"/>
        </w:rPr>
        <w:t xml:space="preserve">; </w:t>
      </w:r>
      <w:r w:rsidR="002F5804">
        <w:rPr>
          <w:rFonts w:ascii="TH SarabunPSK" w:hAnsi="TH SarabunPSK" w:cs="TH SarabunPSK" w:hint="cs"/>
          <w:sz w:val="32"/>
          <w:szCs w:val="32"/>
          <w:cs/>
        </w:rPr>
        <w:t>2564</w:t>
      </w:r>
      <w:r w:rsidR="00CF03A8" w:rsidRPr="00936E4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C4FAE" w:rsidRPr="00936E44">
        <w:rPr>
          <w:rFonts w:ascii="TH SarabunPSK" w:hAnsi="TH SarabunPSK" w:cs="TH SarabunPSK" w:hint="cs"/>
          <w:sz w:val="32"/>
          <w:szCs w:val="32"/>
          <w:cs/>
        </w:rPr>
        <w:t>โดยสถาบัน</w:t>
      </w:r>
      <w:r w:rsidRPr="00936E44">
        <w:rPr>
          <w:rFonts w:ascii="TH SarabunPSK" w:hAnsi="TH SarabunPSK" w:cs="TH SarabunPSK" w:hint="cs"/>
          <w:sz w:val="32"/>
          <w:szCs w:val="32"/>
          <w:cs/>
        </w:rPr>
        <w:t>จัดให้มีการสอบ</w:t>
      </w:r>
      <w:r w:rsidRPr="00936E44">
        <w:rPr>
          <w:rFonts w:ascii="TH SarabunPSK" w:hAnsi="TH SarabunPSK" w:cs="TH SarabunPSK"/>
          <w:sz w:val="32"/>
          <w:szCs w:val="32"/>
          <w:cs/>
        </w:rPr>
        <w:t>ความรู้รวบยอด (</w:t>
      </w:r>
      <w:r w:rsidRPr="00936E44">
        <w:rPr>
          <w:rFonts w:ascii="TH SarabunPSK" w:hAnsi="TH SarabunPSK" w:cs="TH SarabunPSK"/>
          <w:sz w:val="32"/>
          <w:szCs w:val="32"/>
        </w:rPr>
        <w:t xml:space="preserve">Comprehensive Knowledge Examination) </w:t>
      </w:r>
      <w:r w:rsidRPr="00936E44">
        <w:rPr>
          <w:rFonts w:ascii="TH SarabunPSK" w:hAnsi="TH SarabunPSK" w:cs="TH SarabunPSK"/>
          <w:sz w:val="32"/>
          <w:szCs w:val="32"/>
          <w:cs/>
        </w:rPr>
        <w:t>ของนักศึกษาก่อนสำเร็จการศึกษา</w:t>
      </w:r>
      <w:r w:rsidRPr="00936E44">
        <w:rPr>
          <w:rFonts w:ascii="TH SarabunPSK" w:hAnsi="TH SarabunPSK" w:cs="TH SarabunPSK" w:hint="cs"/>
          <w:sz w:val="32"/>
          <w:szCs w:val="32"/>
          <w:cs/>
        </w:rPr>
        <w:t xml:space="preserve">ด้วยข้อสอบมาตรฐานเดียวกัน </w:t>
      </w:r>
    </w:p>
    <w:p w14:paraId="51189C12" w14:textId="34F1C5D7" w:rsidR="00215B8F" w:rsidRPr="00116200" w:rsidRDefault="0069184F" w:rsidP="006918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sz w:val="32"/>
          <w:szCs w:val="32"/>
          <w:cs/>
        </w:rPr>
        <w:t>การสอบความรู้รวบยอด (</w:t>
      </w:r>
      <w:r w:rsidRPr="00116200">
        <w:rPr>
          <w:rFonts w:ascii="TH SarabunPSK" w:hAnsi="TH SarabunPSK" w:cs="TH SarabunPSK"/>
          <w:sz w:val="32"/>
          <w:szCs w:val="32"/>
        </w:rPr>
        <w:t xml:space="preserve">Comprehensive Knowledge Examination) </w:t>
      </w:r>
      <w:r w:rsidRPr="00116200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หลักสูตรสาธารณสุขศาสตร์บัณฑิต สาขา</w:t>
      </w:r>
      <w:r w:rsidR="000C4FAE" w:rsidRPr="0011620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สาธารณสุขชุมชน </w:t>
      </w:r>
      <w:r w:rsidRPr="00116200">
        <w:rPr>
          <w:rFonts w:ascii="TH SarabunPSK" w:hAnsi="TH SarabunPSK" w:cs="TH SarabunPSK"/>
          <w:sz w:val="32"/>
          <w:szCs w:val="32"/>
          <w:cs/>
        </w:rPr>
        <w:t>ก่อนสำเร็จการศึกษา</w:t>
      </w:r>
      <w:r w:rsidR="000C4FAE" w:rsidRPr="0011620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16200">
        <w:rPr>
          <w:rFonts w:ascii="TH SarabunPSK" w:hAnsi="TH SarabunPSK" w:cs="TH SarabunPSK"/>
          <w:sz w:val="32"/>
          <w:szCs w:val="32"/>
          <w:cs/>
        </w:rPr>
        <w:t>จัดให้มีการสอบ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สมรรถนะวิชาชีพ 5 กลุ่มรายวิชา ในด้าน</w:t>
      </w:r>
      <w:r w:rsidRPr="00116200">
        <w:rPr>
          <w:rFonts w:ascii="TH SarabunPSK" w:hAnsi="TH SarabunPSK" w:cs="TH SarabunPSK"/>
          <w:sz w:val="32"/>
          <w:szCs w:val="32"/>
        </w:rPr>
        <w:t xml:space="preserve"> 1)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ส่งเสริมสุขภาพและอนามัยชุมชน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2) ป้องกันโรคควบคุมโรคระบาด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lastRenderedPageBreak/>
        <w:t>วิทยาสถิติและการวิจัยทางด้านสาธารณสุข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3) ตรวจประเมิน การบำบัดโรคเบื้องต้น การดูแลช่วยเหลือฟื้นฟูสภาพ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และการส่งต่อ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4)  อาชีวอนามัยและอนามัยสิ่งแวดล้อม 5) บริหารสาธารณสุขและกฎหมายสาธารณสุข โดยผล</w:t>
      </w:r>
      <w:r w:rsidRPr="00116200">
        <w:rPr>
          <w:rFonts w:ascii="TH SarabunPSK" w:hAnsi="TH SarabunPSK" w:cs="TH SarabunPSK"/>
          <w:sz w:val="32"/>
          <w:szCs w:val="32"/>
          <w:cs/>
        </w:rPr>
        <w:t>การสอบความรู้รวบยอด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มีการกำหนดเกณฑ์สอบผ่านคือ ผลสอบครั้งแรกได้</w:t>
      </w:r>
      <w:r w:rsidRPr="00116200">
        <w:rPr>
          <w:rFonts w:ascii="TH SarabunPSK" w:hAnsi="TH SarabunPSK" w:cs="TH SarabunPSK"/>
          <w:sz w:val="32"/>
          <w:szCs w:val="32"/>
          <w:cs/>
        </w:rPr>
        <w:t xml:space="preserve">คะแนนไม่น้อยกว่าร้อยละ </w:t>
      </w:r>
      <w:r w:rsidRPr="00116200">
        <w:rPr>
          <w:rFonts w:ascii="TH SarabunPSK" w:hAnsi="TH SarabunPSK" w:cs="TH SarabunPSK"/>
          <w:sz w:val="32"/>
          <w:szCs w:val="32"/>
        </w:rPr>
        <w:t xml:space="preserve">60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ในการสอบจึงตัดสินว่าผ่านเกณฑ์ที่เป็นผู้มีคุณสมบัติเป็น</w:t>
      </w:r>
      <w:r w:rsidRPr="00116200">
        <w:rPr>
          <w:rFonts w:ascii="TH SarabunPSK" w:hAnsi="TH SarabunPSK" w:cs="TH SarabunPSK"/>
          <w:sz w:val="32"/>
          <w:szCs w:val="32"/>
          <w:cs/>
        </w:rPr>
        <w:t>ผู้สำเร็จการศึกษาหลักสูตรสาธารณสุข</w:t>
      </w:r>
      <w:proofErr w:type="spellStart"/>
      <w:r w:rsidRPr="00116200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116200">
        <w:rPr>
          <w:rFonts w:ascii="TH SarabunPSK" w:hAnsi="TH SarabunPSK" w:cs="TH SarabunPSK"/>
          <w:sz w:val="32"/>
          <w:szCs w:val="32"/>
          <w:cs/>
        </w:rPr>
        <w:t>บัณฑิต สาขาวิชาสาธารณสุขชุมชน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 w:rsidRPr="00116200">
        <w:rPr>
          <w:rFonts w:ascii="TH SarabunPSK" w:hAnsi="TH SarabunPSK" w:cs="TH SarabunPSK"/>
          <w:sz w:val="32"/>
          <w:szCs w:val="32"/>
          <w:cs/>
        </w:rPr>
        <w:t>ผู้สำเร็จการศึกษาหลักสูตรสาธารณสุข</w:t>
      </w:r>
      <w:r w:rsidR="002F58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116200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116200">
        <w:rPr>
          <w:rFonts w:ascii="TH SarabunPSK" w:hAnsi="TH SarabunPSK" w:cs="TH SarabunPSK"/>
          <w:sz w:val="32"/>
          <w:szCs w:val="32"/>
          <w:cs/>
        </w:rPr>
        <w:t>บัณฑิต สาขาวิชาสาธารณสุขชุมชน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ในระหว่างการเรียนที่วิทยาลัยการสาธารณสุข</w:t>
      </w:r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สิรินธร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แต่ละวิทยาลัย การจัดการเรียนการสอนจะเป็นไปตามที่อาจารย์ผู้รับผิดชอบในแต่ละกลุ่มวิชากำหนด แต่จะต้องจัดเนื้อหาในการเรียนให้สอดคล้องกับวัตถุประสงค์ของรายวิชาและวัตถุประสงค์ของหลักสูตร ซึ่งนักศึกษาต้องมีผลผ่านรายวิชามาแล้วทุกรายวิชา การติดตามคะแนน</w:t>
      </w:r>
      <w:r w:rsidRPr="00116200">
        <w:rPr>
          <w:rFonts w:ascii="TH SarabunPSK" w:hAnsi="TH SarabunPSK" w:cs="TH SarabunPSK"/>
          <w:sz w:val="32"/>
          <w:szCs w:val="32"/>
          <w:cs/>
        </w:rPr>
        <w:t>สอบความรู้รวบยอด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เป็นการติดตามผลการเรียนรู้จากหลักสูตรประการหนึ่ง โดยหลักสูตรมีเป้าหมายให้นักศึกษา</w:t>
      </w:r>
      <w:r w:rsidR="00116200"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ที่เรียนในหลักสูตร</w:t>
      </w:r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proofErr w:type="spellStart"/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ศาตร</w:t>
      </w:r>
      <w:proofErr w:type="spellEnd"/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บัณฑิต สาขาวิชาสาธารณสุขชุมชนของ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วิทยาลัยการสาธารณสุขสิรินธร จังหวัดพิษณุโลก สอบผ่าน</w:t>
      </w:r>
      <w:r w:rsidRPr="00116200">
        <w:rPr>
          <w:rFonts w:ascii="TH SarabunPSK" w:hAnsi="TH SarabunPSK" w:cs="TH SarabunPSK"/>
          <w:sz w:val="32"/>
          <w:szCs w:val="32"/>
          <w:cs/>
        </w:rPr>
        <w:t>การสอบความรู้รวบยอด</w:t>
      </w:r>
      <w:r w:rsidR="00C708B9" w:rsidRPr="00116200">
        <w:rPr>
          <w:rFonts w:ascii="TH SarabunPSK" w:hAnsi="TH SarabunPSK" w:cs="TH SarabunPSK" w:hint="cs"/>
          <w:sz w:val="32"/>
          <w:szCs w:val="32"/>
          <w:cs/>
        </w:rPr>
        <w:t xml:space="preserve"> ในครั้งแรก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ได้พร้อมกันทุกคน ร้อยละ </w:t>
      </w:r>
      <w:r w:rsidRPr="00116200">
        <w:rPr>
          <w:rFonts w:ascii="TH SarabunPSK" w:hAnsi="TH SarabunPSK" w:cs="TH SarabunPSK"/>
          <w:sz w:val="32"/>
          <w:szCs w:val="32"/>
        </w:rPr>
        <w:t xml:space="preserve">100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3E29A1" w14:textId="1B52C1C8" w:rsidR="008E4E9A" w:rsidRPr="00ED4F51" w:rsidRDefault="0069184F" w:rsidP="00ED4F5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 w:hint="cs"/>
          <w:sz w:val="32"/>
          <w:szCs w:val="32"/>
          <w:cs/>
        </w:rPr>
        <w:t>จากการทบทวนผลการสอบความรู้รวบยอดของนักศึกษาหลักสูตรสาธารณสุข</w:t>
      </w:r>
      <w:proofErr w:type="spellStart"/>
      <w:r w:rsidRPr="00116200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116200">
        <w:rPr>
          <w:rFonts w:ascii="TH SarabunPSK" w:hAnsi="TH SarabunPSK" w:cs="TH SarabunPSK" w:hint="cs"/>
          <w:sz w:val="32"/>
          <w:szCs w:val="32"/>
          <w:cs/>
        </w:rPr>
        <w:t>บัณฑิต สาขาวิชาสาธารณสุขชุมชน ย้อนหลัง 3 ปี ตั้งแต่ปีการศึกษา 2560-2562 พบว่าจำนวนนักศึกษาที่สอบผ่าน</w:t>
      </w:r>
      <w:r w:rsidR="00215B8F" w:rsidRPr="00116200">
        <w:rPr>
          <w:rFonts w:ascii="TH SarabunPSK" w:hAnsi="TH SarabunPSK" w:cs="TH SarabunPSK"/>
          <w:sz w:val="32"/>
          <w:szCs w:val="32"/>
          <w:cs/>
        </w:rPr>
        <w:t>การสอบความรู้รวบยอด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ในครั้งแรกมีแนวโน้มลดลง ร้อยละของนักศึกษาที่สอบผ่านในการสอบ</w:t>
      </w:r>
      <w:r w:rsidR="008E4E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ครั้งแรก ปีการศึกษา 2560-2562 คิดเป็นร้อยละ 100</w:t>
      </w:r>
      <w:r w:rsidRPr="00116200">
        <w:rPr>
          <w:rFonts w:ascii="TH SarabunPSK" w:hAnsi="TH SarabunPSK" w:cs="TH SarabunPSK"/>
          <w:sz w:val="32"/>
          <w:szCs w:val="32"/>
        </w:rPr>
        <w:t>, 72.73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และ 50 ตามลำดับ สถานการณ์นี้ยังส่งผลกระทบต่อสถาบันการศึกษาและส่งผลต่อชื่อเสียงของวิทยาลัย การติดตามประเมินคะแนนสอบ</w:t>
      </w:r>
      <w:r w:rsidRPr="0011620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E4E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/>
          <w:sz w:val="32"/>
          <w:szCs w:val="32"/>
          <w:cs/>
        </w:rPr>
        <w:t>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เป็นข้อมูลสำคัญสำหรับการนำไปใช้ประเมินการจัดการเรียนการสอนของผู้รับผิดชอบรายวิชาร่วมกัน เพื่อวิเคราะห์จุดอ่อนจุดแข็งของหลักสูตร และวางแผนการปรับปรุงหลักสูตรต่อไป สถาบัน</w:t>
      </w:r>
      <w:r w:rsidR="008E4E9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บรมชนกมีควา</w:t>
      </w:r>
      <w:r w:rsidR="00D97E77" w:rsidRPr="00116200">
        <w:rPr>
          <w:rFonts w:ascii="TH SarabunPSK" w:hAnsi="TH SarabunPSK" w:cs="TH SarabunPSK" w:hint="cs"/>
          <w:sz w:val="32"/>
          <w:szCs w:val="32"/>
          <w:cs/>
        </w:rPr>
        <w:t>ม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มุ่งมั่นในการพัฒนาหลักสูตรให้เป็นหลักสูตรที่มีมาตรฐานและเป็นเลิศในการจัดการเรียนการสอนได้บรรลุตามเป้าหมาย ความสำเร็จในการสอบผ่านการสอบความรู้</w:t>
      </w:r>
      <w:r w:rsidR="008E4E9A">
        <w:rPr>
          <w:rFonts w:ascii="TH SarabunPSK" w:hAnsi="TH SarabunPSK" w:cs="TH SarabunPSK" w:hint="cs"/>
          <w:sz w:val="32"/>
          <w:szCs w:val="32"/>
          <w:cs/>
        </w:rPr>
        <w:t>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 </w:t>
      </w:r>
      <w:r w:rsidR="008E4E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มีปัจจัยที่เกี่ยวข้อง ได้แก่ </w:t>
      </w:r>
      <w:r w:rsidR="00215B8F" w:rsidRPr="00116200">
        <w:rPr>
          <w:rFonts w:ascii="TH SarabunPSK" w:hAnsi="TH SarabunPSK" w:cs="TH SarabunPSK" w:hint="cs"/>
          <w:sz w:val="32"/>
          <w:szCs w:val="32"/>
          <w:cs/>
        </w:rPr>
        <w:t>ปัจจัยด้านอาจารย์ผู้สอน</w:t>
      </w:r>
      <w:r w:rsidR="008E4E9A">
        <w:rPr>
          <w:rFonts w:ascii="TH SarabunPSK" w:hAnsi="TH SarabunPSK" w:cs="TH SarabunPSK" w:hint="cs"/>
          <w:sz w:val="32"/>
          <w:szCs w:val="32"/>
          <w:cs/>
        </w:rPr>
        <w:t>(</w:t>
      </w:r>
      <w:r w:rsidR="00215B8F"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E4E9A" w:rsidRPr="001162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พิศิษฐ์</w:t>
      </w:r>
      <w:proofErr w:type="spellEnd"/>
      <w:r w:rsidR="008E4E9A" w:rsidRPr="001162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8E4E9A" w:rsidRPr="001162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พลธ</w:t>
      </w:r>
      <w:proofErr w:type="spellEnd"/>
      <w:r w:rsidR="008E4E9A" w:rsidRPr="001162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นะ</w:t>
      </w:r>
      <w:r w:rsidR="008E4E9A" w:rsidRPr="0011620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="008E4E9A" w:rsidRPr="00116200">
        <w:rPr>
          <w:rFonts w:ascii="TH SarabunPSK" w:eastAsia="Times New Roman" w:hAnsi="TH SarabunPSK" w:cs="TH SarabunPSK"/>
          <w:sz w:val="32"/>
          <w:szCs w:val="32"/>
          <w:cs/>
        </w:rPr>
        <w:t>ชุติ</w:t>
      </w:r>
      <w:proofErr w:type="spellStart"/>
      <w:r w:rsidR="008E4E9A" w:rsidRPr="00116200">
        <w:rPr>
          <w:rFonts w:ascii="TH SarabunPSK" w:eastAsia="Times New Roman" w:hAnsi="TH SarabunPSK" w:cs="TH SarabunPSK"/>
          <w:sz w:val="32"/>
          <w:szCs w:val="32"/>
          <w:cs/>
        </w:rPr>
        <w:t>กาญจน์</w:t>
      </w:r>
      <w:proofErr w:type="spellEnd"/>
      <w:r w:rsidR="008E4E9A" w:rsidRPr="00116200">
        <w:rPr>
          <w:rFonts w:ascii="TH SarabunPSK" w:eastAsia="Times New Roman" w:hAnsi="TH SarabunPSK" w:cs="TH SarabunPSK"/>
          <w:sz w:val="32"/>
          <w:szCs w:val="32"/>
          <w:cs/>
        </w:rPr>
        <w:t xml:space="preserve"> ฉัตรรุ่ง, เรวดี โพธิ์รัง</w:t>
      </w:r>
      <w:r w:rsidR="008E4E9A" w:rsidRPr="00116200">
        <w:rPr>
          <w:rFonts w:ascii="TH SarabunPSK" w:hAnsi="TH SarabunPSK" w:cs="TH SarabunPSK"/>
          <w:sz w:val="32"/>
          <w:szCs w:val="32"/>
        </w:rPr>
        <w:t xml:space="preserve">, </w:t>
      </w:r>
      <w:r w:rsidR="008E4E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E4E9A" w:rsidRPr="00116200">
        <w:rPr>
          <w:rFonts w:ascii="TH SarabunPSK" w:eastAsia="Times New Roman" w:hAnsi="TH SarabunPSK" w:cs="TH SarabunPSK"/>
          <w:sz w:val="32"/>
          <w:szCs w:val="32"/>
          <w:cs/>
        </w:rPr>
        <w:t>จันทร์ฉาย มณีวงษ์</w:t>
      </w:r>
      <w:r w:rsidR="008E4E9A" w:rsidRPr="00116200">
        <w:rPr>
          <w:rFonts w:ascii="TH SarabunPSK" w:eastAsia="Times New Roman" w:hAnsi="TH SarabunPSK" w:cs="TH SarabunPSK"/>
          <w:sz w:val="32"/>
          <w:szCs w:val="32"/>
        </w:rPr>
        <w:t>.</w:t>
      </w:r>
      <w:r w:rsidR="008E4E9A" w:rsidRPr="001162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="008E4E9A" w:rsidRPr="00116200">
        <w:rPr>
          <w:rFonts w:ascii="TH SarabunPSK" w:eastAsia="Times New Roman" w:hAnsi="TH SarabunPSK" w:cs="TH SarabunPSK"/>
          <w:sz w:val="32"/>
          <w:szCs w:val="32"/>
        </w:rPr>
        <w:t>2563</w:t>
      </w:r>
      <w:r w:rsidR="008E4E9A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ปัจจัยด้านนักศึกษา</w:t>
      </w:r>
      <w:r w:rsidR="00215B8F"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E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15B8F" w:rsidRPr="00116200">
        <w:rPr>
          <w:rFonts w:ascii="TH SarabunPSK" w:hAnsi="TH SarabunPSK" w:cs="TH SarabunPSK" w:hint="cs"/>
          <w:sz w:val="32"/>
          <w:szCs w:val="32"/>
          <w:cs/>
        </w:rPr>
        <w:t>ปัจจัยการสนับสนุนการศึกษา</w:t>
      </w:r>
      <w:r w:rsidR="008E4E9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8E4E9A" w:rsidRPr="00560A44">
        <w:rPr>
          <w:rFonts w:ascii="TH SarabunPSK" w:hAnsi="TH SarabunPSK" w:cs="TH SarabunPSK"/>
          <w:sz w:val="32"/>
          <w:szCs w:val="32"/>
          <w:cs/>
        </w:rPr>
        <w:t>สุพัตรา</w:t>
      </w:r>
      <w:proofErr w:type="spellEnd"/>
      <w:r w:rsidR="008E4E9A" w:rsidRPr="00560A44">
        <w:rPr>
          <w:rFonts w:ascii="TH SarabunPSK" w:hAnsi="TH SarabunPSK" w:cs="TH SarabunPSK"/>
          <w:sz w:val="32"/>
          <w:szCs w:val="32"/>
          <w:cs/>
        </w:rPr>
        <w:t xml:space="preserve"> จันทร์สุวรรณ</w:t>
      </w:r>
      <w:r w:rsidR="008E4E9A" w:rsidRPr="00560A44">
        <w:rPr>
          <w:rFonts w:ascii="TH SarabunPSK" w:hAnsi="TH SarabunPSK" w:cs="TH SarabunPSK"/>
          <w:sz w:val="32"/>
          <w:szCs w:val="32"/>
        </w:rPr>
        <w:t xml:space="preserve">, </w:t>
      </w:r>
      <w:r w:rsidR="008E4E9A" w:rsidRPr="00560A44">
        <w:rPr>
          <w:rFonts w:ascii="TH SarabunPSK" w:hAnsi="TH SarabunPSK" w:cs="TH SarabunPSK"/>
          <w:sz w:val="32"/>
          <w:szCs w:val="32"/>
          <w:cs/>
        </w:rPr>
        <w:t>สุภาวดี นพรุจจินดา และอุมากร ใจยั่งยืน. (</w:t>
      </w:r>
      <w:r w:rsidR="008E4E9A" w:rsidRPr="00560A44">
        <w:rPr>
          <w:rFonts w:ascii="TH SarabunPSK" w:hAnsi="TH SarabunPSK" w:cs="TH SarabunPSK"/>
          <w:sz w:val="32"/>
          <w:szCs w:val="32"/>
        </w:rPr>
        <w:t>25</w:t>
      </w:r>
      <w:r w:rsidR="008E4E9A" w:rsidRPr="00ED4F51">
        <w:rPr>
          <w:rFonts w:ascii="TH SarabunPSK" w:hAnsi="TH SarabunPSK" w:cs="TH SarabunPSK"/>
          <w:sz w:val="32"/>
          <w:szCs w:val="32"/>
        </w:rPr>
        <w:t>59)</w:t>
      </w:r>
      <w:r w:rsidR="008E4E9A" w:rsidRPr="00ED4F51">
        <w:rPr>
          <w:rFonts w:ascii="TH SarabunPSK" w:hAnsi="TH SarabunPSK" w:cs="TH SarabunPSK" w:hint="cs"/>
          <w:sz w:val="32"/>
          <w:szCs w:val="32"/>
          <w:cs/>
        </w:rPr>
        <w:t>)</w:t>
      </w:r>
      <w:r w:rsidRPr="00ED4F51">
        <w:rPr>
          <w:rFonts w:ascii="TH SarabunPSK" w:hAnsi="TH SarabunPSK" w:cs="TH SarabunPSK" w:hint="cs"/>
          <w:sz w:val="32"/>
          <w:szCs w:val="32"/>
          <w:cs/>
        </w:rPr>
        <w:t xml:space="preserve"> และด้านเนื้อหาของรายวิชาในหลักสูตร</w:t>
      </w:r>
      <w:r w:rsidR="00ED4F5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ที่เรียนผ่านมาแล้ว (</w:t>
      </w:r>
      <w:r w:rsidR="008E4E9A" w:rsidRPr="00ED4F51">
        <w:rPr>
          <w:rFonts w:ascii="TH SarabunPSK" w:hAnsi="TH SarabunPSK" w:cs="TH SarabunPSK"/>
          <w:sz w:val="32"/>
          <w:szCs w:val="32"/>
          <w:cs/>
        </w:rPr>
        <w:t>ชุติมา บูรณธนิต</w:t>
      </w:r>
      <w:r w:rsidR="008E4E9A" w:rsidRPr="00ED4F5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8E4E9A" w:rsidRPr="00ED4F51">
        <w:rPr>
          <w:rFonts w:ascii="TH SarabunPSK" w:hAnsi="TH SarabunPSK" w:cs="TH SarabunPSK"/>
          <w:sz w:val="32"/>
          <w:szCs w:val="32"/>
          <w:cs/>
        </w:rPr>
        <w:t>ธีริศา</w:t>
      </w:r>
      <w:proofErr w:type="spellEnd"/>
      <w:r w:rsidR="008E4E9A" w:rsidRPr="00ED4F51">
        <w:rPr>
          <w:rFonts w:ascii="TH SarabunPSK" w:hAnsi="TH SarabunPSK" w:cs="TH SarabunPSK"/>
          <w:sz w:val="32"/>
          <w:szCs w:val="32"/>
          <w:cs/>
        </w:rPr>
        <w:t xml:space="preserve"> สินาคม</w:t>
      </w:r>
      <w:r w:rsidR="008E4E9A" w:rsidRPr="00ED4F5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8E4E9A" w:rsidRPr="00ED4F51">
        <w:rPr>
          <w:rFonts w:ascii="TH SarabunPSK" w:hAnsi="TH SarabunPSK" w:cs="TH SarabunPSK"/>
          <w:sz w:val="32"/>
          <w:szCs w:val="32"/>
          <w:cs/>
        </w:rPr>
        <w:t>นภัสวรรณ</w:t>
      </w:r>
      <w:proofErr w:type="spellEnd"/>
      <w:r w:rsidR="008E4E9A" w:rsidRPr="00ED4F51">
        <w:rPr>
          <w:rFonts w:ascii="TH SarabunPSK" w:hAnsi="TH SarabunPSK" w:cs="TH SarabunPSK"/>
          <w:sz w:val="32"/>
          <w:szCs w:val="32"/>
          <w:cs/>
        </w:rPr>
        <w:t xml:space="preserve"> บุญประเสริฐ</w:t>
      </w:r>
      <w:r w:rsidR="008E4E9A" w:rsidRPr="00ED4F51">
        <w:rPr>
          <w:rFonts w:ascii="TH SarabunPSK" w:hAnsi="TH SarabunPSK" w:cs="TH SarabunPSK" w:hint="cs"/>
          <w:sz w:val="32"/>
          <w:szCs w:val="32"/>
          <w:cs/>
        </w:rPr>
        <w:t>, และ</w:t>
      </w:r>
      <w:r w:rsidR="008E4E9A" w:rsidRPr="00ED4F51">
        <w:rPr>
          <w:rFonts w:ascii="TH SarabunPSK" w:hAnsi="TH SarabunPSK" w:cs="TH SarabunPSK"/>
          <w:sz w:val="32"/>
          <w:szCs w:val="32"/>
          <w:cs/>
        </w:rPr>
        <w:t>ราตรี เที่ยงจิตต์</w:t>
      </w:r>
      <w:r w:rsidR="008E4E9A" w:rsidRPr="00ED4F51">
        <w:rPr>
          <w:rFonts w:ascii="TH SarabunPSK" w:hAnsi="TH SarabunPSK" w:cs="TH SarabunPSK"/>
          <w:sz w:val="32"/>
          <w:szCs w:val="32"/>
        </w:rPr>
        <w:t xml:space="preserve"> (2563); </w:t>
      </w:r>
      <w:r w:rsidR="008E4E9A" w:rsidRPr="00ED4F5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จตุพร สุทธิวงษ์</w:t>
      </w:r>
      <w:r w:rsidR="008E4E9A" w:rsidRPr="00ED4F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8E4E9A" w:rsidRPr="00ED4F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และเวทสินี แก้วขันตี. (2560)</w:t>
      </w:r>
      <w:r w:rsidR="008E4E9A" w:rsidRPr="00ED4F51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EA3142" w:rsidRPr="00ED4F51">
        <w:rPr>
          <w:rFonts w:ascii="TH SarabunPSK" w:hAnsi="TH SarabunPSK" w:cs="TH SarabunPSK"/>
          <w:sz w:val="32"/>
          <w:szCs w:val="32"/>
        </w:rPr>
        <w:t>Khazaei</w:t>
      </w:r>
      <w:proofErr w:type="spellEnd"/>
      <w:r w:rsidR="00EA3142" w:rsidRPr="00ED4F51">
        <w:rPr>
          <w:rFonts w:ascii="TH SarabunPSK" w:hAnsi="TH SarabunPSK" w:cs="TH SarabunPSK"/>
          <w:sz w:val="32"/>
          <w:szCs w:val="32"/>
        </w:rPr>
        <w:t>,</w:t>
      </w:r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Zarin</w:t>
      </w:r>
      <w:proofErr w:type="spellEnd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, </w:t>
      </w:r>
      <w:proofErr w:type="spellStart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Rezaei</w:t>
      </w:r>
      <w:proofErr w:type="spellEnd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, &amp; </w:t>
      </w:r>
      <w:proofErr w:type="spellStart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Khazaei</w:t>
      </w:r>
      <w:proofErr w:type="spellEnd"/>
      <w:r w:rsidR="00B0519C" w:rsidRPr="00ED4F5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,</w:t>
      </w:r>
      <w:r w:rsidR="00EA3142" w:rsidRPr="00ED4F51">
        <w:rPr>
          <w:rFonts w:ascii="TH SarabunPSK" w:hAnsi="TH SarabunPSK" w:cs="TH SarabunPSK"/>
          <w:sz w:val="32"/>
          <w:szCs w:val="32"/>
        </w:rPr>
        <w:t xml:space="preserve"> 2018</w:t>
      </w:r>
      <w:r w:rsidR="00034003" w:rsidRPr="00ED4F51">
        <w:rPr>
          <w:rFonts w:ascii="TH SarabunPSK" w:eastAsia="Times New Roman" w:hAnsi="TH SarabunPSK" w:cs="TH SarabunPSK"/>
          <w:sz w:val="32"/>
          <w:szCs w:val="32"/>
        </w:rPr>
        <w:t>)</w:t>
      </w:r>
      <w:r w:rsidRPr="00ED4F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BFC1FA" w14:textId="2E4B83D0" w:rsidR="0069184F" w:rsidRPr="00ED4F51" w:rsidRDefault="0069184F" w:rsidP="00ED4F5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D4F51">
        <w:rPr>
          <w:rFonts w:ascii="TH SarabunPSK" w:hAnsi="TH SarabunPSK" w:cs="TH SarabunPSK" w:hint="cs"/>
          <w:sz w:val="32"/>
          <w:szCs w:val="32"/>
          <w:cs/>
        </w:rPr>
        <w:t>การศึกษาวิชาชีพด้านสาธารณสุขที่ผ่านมามีการศึกษาที่วิเคราะห์เกี่ยวกับ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ประสิทธิผลการสอบ 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8E4E9A" w:rsidRPr="00ED4F51">
        <w:rPr>
          <w:rFonts w:ascii="TH SarabunPSK" w:hAnsi="TH SarabunPSK" w:cs="TH SarabunPSK" w:hint="cs"/>
          <w:sz w:val="32"/>
          <w:szCs w:val="32"/>
          <w:cs/>
        </w:rPr>
        <w:t>ผลสัมฤทธิ์การเรียน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 xml:space="preserve"> และปัจจัยต่อการสอบความรู้รวบยอดได้แก่ เจตคติต่อการสอบ</w:t>
      </w:r>
      <w:r w:rsidR="00ED4F51" w:rsidRPr="00ED4F51">
        <w:rPr>
          <w:rFonts w:ascii="TH SarabunPSK" w:hAnsi="TH SarabunPSK" w:cs="TH SarabunPSK"/>
          <w:sz w:val="32"/>
          <w:szCs w:val="32"/>
        </w:rPr>
        <w:t xml:space="preserve"> 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>ความเหมาะสมการเตรียมก่อนสอบ</w:t>
      </w:r>
      <w:r w:rsidR="00ED4F51" w:rsidRPr="00ED4F51">
        <w:rPr>
          <w:rFonts w:ascii="TH SarabunPSK" w:hAnsi="TH SarabunPSK" w:cs="TH SarabunPSK"/>
          <w:sz w:val="32"/>
          <w:szCs w:val="32"/>
        </w:rPr>
        <w:t xml:space="preserve">  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>ความเห็นต่อการจัดการเรียน</w:t>
      </w:r>
      <w:r w:rsidR="00ED4F51" w:rsidRPr="00ED4F51">
        <w:rPr>
          <w:rFonts w:ascii="TH SarabunPSK" w:hAnsi="TH SarabunPSK" w:cs="TH SarabunPSK"/>
          <w:sz w:val="32"/>
          <w:szCs w:val="32"/>
          <w:cs/>
        </w:rPr>
        <w:t>การสอ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>นของวิทยาลัย</w:t>
      </w:r>
      <w:r w:rsidR="00ED4F51" w:rsidRPr="00ED4F51">
        <w:rPr>
          <w:rFonts w:ascii="TH SarabunPSK" w:hAnsi="TH SarabunPSK" w:cs="TH SarabunPSK"/>
          <w:sz w:val="32"/>
          <w:szCs w:val="32"/>
        </w:rPr>
        <w:t xml:space="preserve">  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 xml:space="preserve">ความพร้อมต่อการสอบ  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ที่สัมพันธ์กับผลการสอบความรู้</w:t>
      </w:r>
      <w:r w:rsidR="00215B8F" w:rsidRPr="00ED4F51">
        <w:rPr>
          <w:rFonts w:ascii="TH SarabunPSK" w:hAnsi="TH SarabunPSK" w:cs="TH SarabunPSK" w:hint="cs"/>
          <w:sz w:val="32"/>
          <w:szCs w:val="32"/>
          <w:cs/>
        </w:rPr>
        <w:t>รวบยอด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ของนักศึกษาสาธารณสุขศาสตร์บัณฑิต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 xml:space="preserve"> สาขาวิชาสาธารณสุขชุมชน</w:t>
      </w:r>
      <w:r w:rsidR="003B3F8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มีน้อย เพื่อนำข้อมูลจากการวิจัยนี้ไปใช้ให้เป็นประโยชน์สำหรับผู้รับผิดชอบหลักสูตร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ในการวางแผนวิเคราะห์เพื่อการพัฒนาหลักสูตร</w:t>
      </w:r>
      <w:r w:rsidR="00ED4F51" w:rsidRPr="00ED4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4F51">
        <w:rPr>
          <w:rFonts w:ascii="TH SarabunPSK" w:hAnsi="TH SarabunPSK" w:cs="TH SarabunPSK" w:hint="cs"/>
          <w:sz w:val="32"/>
          <w:szCs w:val="32"/>
          <w:cs/>
        </w:rPr>
        <w:t>ส่งเสริมให้นักศึกษามีทักษะด้านวิชาชีพสาธารณสุขชุมชนในระดับสูงต่อไป</w:t>
      </w:r>
    </w:p>
    <w:p w14:paraId="33C74FCA" w14:textId="77777777" w:rsidR="00116200" w:rsidRPr="00116200" w:rsidRDefault="00116200" w:rsidP="006918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D9B7C43" w14:textId="3A0B5438" w:rsidR="00D325FD" w:rsidRPr="00116200" w:rsidRDefault="00D325FD" w:rsidP="00116200">
      <w:pPr>
        <w:rPr>
          <w:rFonts w:ascii="TH SarabunPSK" w:hAnsi="TH SarabunPSK" w:cs="TH SarabunPSK"/>
          <w:b/>
          <w:bCs/>
          <w:sz w:val="36"/>
          <w:szCs w:val="36"/>
        </w:rPr>
      </w:pPr>
      <w:r w:rsidRPr="00116200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2F6D2F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116200">
        <w:rPr>
          <w:rFonts w:ascii="TH SarabunPSK" w:hAnsi="TH SarabunPSK" w:cs="TH SarabunPSK" w:hint="cs"/>
          <w:b/>
          <w:bCs/>
          <w:sz w:val="36"/>
          <w:szCs w:val="36"/>
          <w:cs/>
        </w:rPr>
        <w:t>วิ</w:t>
      </w:r>
      <w:r w:rsidRPr="00116200">
        <w:rPr>
          <w:rFonts w:ascii="TH SarabunPSK" w:hAnsi="TH SarabunPSK" w:cs="TH SarabunPSK"/>
          <w:b/>
          <w:bCs/>
          <w:sz w:val="36"/>
          <w:szCs w:val="36"/>
          <w:cs/>
        </w:rPr>
        <w:t>จัย</w:t>
      </w:r>
    </w:p>
    <w:p w14:paraId="7CDACA26" w14:textId="220CA086" w:rsidR="00DE65ED" w:rsidRPr="00116200" w:rsidRDefault="001E158A" w:rsidP="00B9586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325FD" w:rsidRPr="0011620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ประสิทธิผลการสอบความรู้รวบยอด </w:t>
      </w:r>
      <w:r w:rsidR="00D325FD" w:rsidRPr="00116200">
        <w:rPr>
          <w:rFonts w:ascii="TH SarabunPSK" w:hAnsi="TH SarabunPSK" w:cs="TH SarabunPSK"/>
          <w:sz w:val="32"/>
          <w:szCs w:val="32"/>
          <w:cs/>
        </w:rPr>
        <w:t>ปัจจัยที่มี</w:t>
      </w:r>
      <w:r w:rsidR="00B95864" w:rsidRPr="00116200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325FD" w:rsidRPr="00116200">
        <w:rPr>
          <w:rFonts w:ascii="TH SarabunPSK" w:hAnsi="TH SarabunPSK" w:cs="TH SarabunPSK"/>
          <w:sz w:val="32"/>
          <w:szCs w:val="32"/>
          <w:cs/>
        </w:rPr>
        <w:t>การสอบความรู้รวบยอดของผู้สำเร็จการศึกษา</w:t>
      </w:r>
      <w:r w:rsidR="00D325FD" w:rsidRPr="0011620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325FD" w:rsidRPr="00116200">
        <w:rPr>
          <w:rFonts w:ascii="TH SarabunPSK" w:hAnsi="TH SarabunPSK" w:cs="TH SarabunPSK"/>
          <w:sz w:val="32"/>
          <w:szCs w:val="32"/>
          <w:cs/>
        </w:rPr>
        <w:t>วิทยาลัยการสาธารณสุขสิรินธร จังหวัดพิษณุโลก</w:t>
      </w:r>
      <w:r w:rsidR="00D325FD" w:rsidRPr="0011620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2563</w:t>
      </w:r>
    </w:p>
    <w:p w14:paraId="43E4E89C" w14:textId="61868797" w:rsidR="001E158A" w:rsidRDefault="001E158A" w:rsidP="00B9586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11620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ความสัมพันธ์ระหว่างปัจจัยต่างๆ </w:t>
      </w:r>
      <w:r w:rsidRPr="00116200">
        <w:rPr>
          <w:rFonts w:ascii="TH SarabunPSK" w:hAnsi="TH SarabunPSK" w:cs="TH SarabunPSK"/>
          <w:sz w:val="32"/>
          <w:szCs w:val="32"/>
          <w:cs/>
        </w:rPr>
        <w:t>ที่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เกี่ยวข้องกับก</w:t>
      </w:r>
      <w:r w:rsidRPr="00116200">
        <w:rPr>
          <w:rFonts w:ascii="TH SarabunPSK" w:hAnsi="TH SarabunPSK" w:cs="TH SarabunPSK"/>
          <w:sz w:val="32"/>
          <w:szCs w:val="32"/>
          <w:cs/>
        </w:rPr>
        <w:t>ารสอบความรู้รวบยอดของผู้สำเร็จการศึกษา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16200">
        <w:rPr>
          <w:rFonts w:ascii="TH SarabunPSK" w:hAnsi="TH SarabunPSK" w:cs="TH SarabunPSK"/>
          <w:sz w:val="32"/>
          <w:szCs w:val="32"/>
          <w:cs/>
        </w:rPr>
        <w:t>วิทยาลัยการสาธารณสุขสิรินธร จังหวัดพิษณุโลก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2563</w:t>
      </w:r>
    </w:p>
    <w:p w14:paraId="597705FA" w14:textId="77777777" w:rsidR="003B3F8E" w:rsidRDefault="003B3F8E" w:rsidP="00B9586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62D24BB" w14:textId="77777777" w:rsidR="003B3F8E" w:rsidRPr="00116200" w:rsidRDefault="003B3F8E" w:rsidP="00B9586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04CC4F7" w14:textId="77777777" w:rsidR="00116200" w:rsidRPr="00116200" w:rsidRDefault="00116200" w:rsidP="001162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67539" w14:textId="77777777" w:rsidR="00D325FD" w:rsidRPr="00116200" w:rsidRDefault="00D325FD" w:rsidP="00116200">
      <w:pPr>
        <w:rPr>
          <w:rFonts w:ascii="TH SarabunPSK" w:hAnsi="TH SarabunPSK" w:cs="TH SarabunPSK"/>
          <w:b/>
          <w:bCs/>
          <w:sz w:val="36"/>
          <w:szCs w:val="36"/>
        </w:rPr>
      </w:pPr>
      <w:r w:rsidRPr="00116200">
        <w:rPr>
          <w:rFonts w:ascii="TH SarabunPSK" w:hAnsi="TH SarabunPSK" w:cs="TH SarabunPSK"/>
          <w:b/>
          <w:bCs/>
          <w:sz w:val="36"/>
          <w:szCs w:val="36"/>
          <w:cs/>
        </w:rPr>
        <w:t>สมมุติฐานวิจัย</w:t>
      </w:r>
    </w:p>
    <w:p w14:paraId="78DC16FF" w14:textId="7416AE88" w:rsidR="00D325FD" w:rsidRPr="00116200" w:rsidRDefault="00D325FD" w:rsidP="003B3F8E">
      <w:pPr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6200">
        <w:rPr>
          <w:rFonts w:ascii="TH SarabunPSK" w:hAnsi="TH SarabunPSK" w:cs="TH SarabunPSK"/>
          <w:sz w:val="32"/>
          <w:szCs w:val="32"/>
        </w:rPr>
        <w:t xml:space="preserve">1. 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ประสิทธิผลจากการสอบความรู้รวบยอด ได้แก่ </w:t>
      </w:r>
      <w:r w:rsidRPr="00116200">
        <w:rPr>
          <w:rFonts w:ascii="TH SarabunPSK" w:hAnsi="TH SarabunPSK" w:cs="TH SarabunPSK"/>
          <w:sz w:val="32"/>
          <w:szCs w:val="32"/>
          <w:cs/>
        </w:rPr>
        <w:t>เกรดเฉลี่ยสะสมตลอดหลักสูตร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6200">
        <w:rPr>
          <w:rFonts w:ascii="TH SarabunPSK" w:hAnsi="TH SarabunPSK" w:cs="TH SarabunPSK"/>
          <w:sz w:val="32"/>
          <w:szCs w:val="32"/>
        </w:rPr>
        <w:t>GPA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)</w:t>
      </w:r>
      <w:r w:rsidRPr="00116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gramStart"/>
      <w:r w:rsidRPr="00116200">
        <w:rPr>
          <w:rFonts w:ascii="TH SarabunPSK" w:hAnsi="TH SarabunPSK" w:cs="TH SarabunPSK"/>
          <w:sz w:val="32"/>
          <w:szCs w:val="32"/>
          <w:cs/>
        </w:rPr>
        <w:t>เ</w:t>
      </w:r>
      <w:r w:rsidR="00DE65ED" w:rsidRPr="00116200">
        <w:rPr>
          <w:rFonts w:ascii="TH SarabunPSK" w:hAnsi="TH SarabunPSK" w:cs="TH SarabunPSK" w:hint="cs"/>
          <w:sz w:val="32"/>
          <w:szCs w:val="32"/>
          <w:cs/>
        </w:rPr>
        <w:t xml:space="preserve">กรดเฉลี่ยกลุ่มวิชาสมรรถนะวิชาชีพ </w:t>
      </w:r>
      <w:r w:rsidR="003B3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/>
          <w:sz w:val="32"/>
          <w:szCs w:val="32"/>
          <w:cs/>
        </w:rPr>
        <w:t>ของผู้สำเร็จการศึกษาจากวิทยาลัยการสาธารณสุขสิรินธร</w:t>
      </w:r>
      <w:proofErr w:type="gramEnd"/>
      <w:r w:rsidRPr="00116200">
        <w:rPr>
          <w:rFonts w:ascii="TH SarabunPSK" w:hAnsi="TH SarabunPSK" w:cs="TH SarabunPSK"/>
          <w:sz w:val="32"/>
          <w:szCs w:val="32"/>
          <w:cs/>
        </w:rPr>
        <w:t xml:space="preserve"> จังหวัดพิษณุโลก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ปีการศึกษา 2563</w:t>
      </w:r>
    </w:p>
    <w:p w14:paraId="2E6B2841" w14:textId="6E7C6313" w:rsidR="00D325FD" w:rsidRPr="00116200" w:rsidRDefault="00D325FD" w:rsidP="002F580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sz w:val="32"/>
          <w:szCs w:val="32"/>
        </w:rPr>
        <w:t xml:space="preserve">2.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1E158A" w:rsidRPr="00116200">
        <w:rPr>
          <w:rFonts w:ascii="TH SarabunPSK" w:hAnsi="TH SarabunPSK" w:cs="TH SarabunPSK" w:hint="cs"/>
          <w:sz w:val="32"/>
          <w:szCs w:val="32"/>
          <w:cs/>
        </w:rPr>
        <w:t>ต่อการสอบความรู้รวบยอด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เจตคติ</w:t>
      </w:r>
      <w:r w:rsidR="00DE65ED" w:rsidRPr="00116200">
        <w:rPr>
          <w:rFonts w:ascii="TH SarabunPSK" w:hAnsi="TH SarabunPSK" w:cs="TH SarabunPSK" w:hint="cs"/>
          <w:sz w:val="32"/>
          <w:szCs w:val="32"/>
          <w:cs/>
        </w:rPr>
        <w:t>ต่อการสอบ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5ED" w:rsidRPr="00116200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DE65ED" w:rsidRPr="00116200">
        <w:rPr>
          <w:rFonts w:ascii="TH SarabunPSK" w:hAnsi="TH SarabunPSK" w:cs="TH SarabunPSK" w:hint="cs"/>
          <w:sz w:val="32"/>
          <w:szCs w:val="32"/>
          <w:cs/>
        </w:rPr>
        <w:t xml:space="preserve">ก่อนสอบ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ความเห็นต่อการจัดการเรียนการสอน</w:t>
      </w:r>
      <w:r w:rsidR="00DE65ED" w:rsidRPr="0011620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A4740" w:rsidRPr="00116200">
        <w:rPr>
          <w:rFonts w:ascii="TH SarabunPSK" w:hAnsi="TH SarabunPSK" w:cs="TH SarabunPSK" w:hint="cs"/>
          <w:sz w:val="32"/>
          <w:szCs w:val="32"/>
          <w:cs/>
        </w:rPr>
        <w:t>ความพร้อมในการสอบ</w:t>
      </w:r>
      <w:r w:rsidR="00B95864"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มีความสัมพันธ์กับ</w:t>
      </w:r>
      <w:r w:rsidR="00B95864" w:rsidRPr="00116200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การสอบความรู้รวบยอด</w:t>
      </w:r>
      <w:r w:rsidRPr="00116200">
        <w:rPr>
          <w:rFonts w:ascii="TH SarabunPSK" w:hAnsi="TH SarabunPSK" w:cs="TH SarabunPSK"/>
          <w:sz w:val="32"/>
          <w:szCs w:val="32"/>
          <w:cs/>
        </w:rPr>
        <w:t>ของผู้สำเร็จการศึกษาจากวิทยาลัยการสาธารณสุขสิรินธร จังหวัดพิษณุโลก</w:t>
      </w:r>
      <w:r w:rsidR="002F580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116200">
        <w:rPr>
          <w:rFonts w:ascii="TH SarabunPSK" w:hAnsi="TH SarabunPSK" w:cs="TH SarabunPSK"/>
          <w:sz w:val="32"/>
          <w:szCs w:val="32"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ปีการศึกษา 2563</w:t>
      </w:r>
    </w:p>
    <w:p w14:paraId="1C2CDD46" w14:textId="77777777" w:rsidR="00116200" w:rsidRPr="00EA3142" w:rsidRDefault="00116200" w:rsidP="00BB5B6D">
      <w:pPr>
        <w:ind w:firstLine="709"/>
        <w:rPr>
          <w:rFonts w:ascii="TH SarabunPSK" w:hAnsi="TH SarabunPSK" w:cs="TH SarabunPSK"/>
          <w:sz w:val="30"/>
          <w:szCs w:val="30"/>
        </w:rPr>
      </w:pPr>
    </w:p>
    <w:p w14:paraId="5FF40394" w14:textId="77777777" w:rsidR="00D325FD" w:rsidRPr="00116200" w:rsidRDefault="00D325FD" w:rsidP="00116200">
      <w:pPr>
        <w:rPr>
          <w:rFonts w:ascii="TH SarabunPSK" w:hAnsi="TH SarabunPSK" w:cs="TH SarabunPSK"/>
          <w:b/>
          <w:bCs/>
          <w:sz w:val="36"/>
          <w:szCs w:val="36"/>
        </w:rPr>
      </w:pPr>
      <w:r w:rsidRPr="00116200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0BBBF16C" w14:textId="46EF44EF" w:rsidR="00644DE7" w:rsidRDefault="00D325FD" w:rsidP="0011620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2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6200">
        <w:rPr>
          <w:rFonts w:ascii="TH SarabunPSK" w:hAnsi="TH SarabunPSK" w:cs="TH SarabunPSK" w:hint="cs"/>
          <w:sz w:val="32"/>
          <w:szCs w:val="32"/>
          <w:cs/>
        </w:rPr>
        <w:t>จากการทบทวนวรรณกรรม พบว่าปัจจัยที่ทำให้ผู้สำเร็จการศึกษาสามารถสอบผ่านการสอบความรู้รวบยอด โดย</w:t>
      </w:r>
      <w:r w:rsidR="009D63B4" w:rsidRPr="00116200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คัดสรรมาศึกษาวิจัย 2 ปัจจัย ได้แก่ 1) ปัจจัยผลสัมฤทธิ์ทางการเรียน ประกอบด้วย เกรดเฉลี่ยสะสมตลอดหลักสูตร </w:t>
      </w:r>
      <w:r w:rsidR="00B95864" w:rsidRPr="0011620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เกรดเฉลี่ยกลุ่ม</w:t>
      </w:r>
      <w:r w:rsidR="00B95864" w:rsidRPr="00116200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วิชาชีพสาธารณสุข 2) ปัจจัย</w:t>
      </w:r>
      <w:r w:rsidR="00CE5888" w:rsidRPr="00116200">
        <w:rPr>
          <w:rFonts w:ascii="TH SarabunPSK" w:hAnsi="TH SarabunPSK" w:cs="TH SarabunPSK" w:hint="cs"/>
          <w:sz w:val="32"/>
          <w:szCs w:val="32"/>
          <w:cs/>
        </w:rPr>
        <w:t xml:space="preserve">ต่อการสอบความรู้รวบยอด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ประกอบด้วย เจตคติต่อการสอบ</w:t>
      </w:r>
      <w:r w:rsid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การเตรียมความพร้อมก่อนสอบ ความคิดเห็นต่อการจัดการเรียนการสอน และ</w:t>
      </w:r>
      <w:r w:rsidR="00EA4740" w:rsidRPr="00116200">
        <w:rPr>
          <w:rFonts w:ascii="TH SarabunPSK" w:hAnsi="TH SarabunPSK" w:cs="TH SarabunPSK" w:hint="cs"/>
          <w:sz w:val="32"/>
          <w:szCs w:val="32"/>
          <w:cs/>
        </w:rPr>
        <w:t>ความพร้อมในการสอบ</w:t>
      </w:r>
      <w:r w:rsidRPr="00116200">
        <w:rPr>
          <w:rFonts w:ascii="TH SarabunPSK" w:hAnsi="TH SarabunPSK" w:cs="TH SarabunPSK" w:hint="cs"/>
          <w:sz w:val="32"/>
          <w:szCs w:val="32"/>
          <w:cs/>
        </w:rPr>
        <w:t xml:space="preserve"> ดังภาพ</w:t>
      </w:r>
      <w:r w:rsidR="00637C96">
        <w:rPr>
          <w:rFonts w:ascii="TH SarabunPSK" w:hAnsi="TH SarabunPSK" w:cs="TH SarabunPSK" w:hint="cs"/>
          <w:sz w:val="32"/>
          <w:szCs w:val="32"/>
          <w:cs/>
        </w:rPr>
        <w:t xml:space="preserve"> กรอบแนวคิดการวิจัย</w:t>
      </w:r>
      <w:r w:rsidRPr="00116200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9D63B4" w:rsidRPr="0011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AC0864" w14:textId="77777777" w:rsidR="00D325FD" w:rsidRPr="00EA3142" w:rsidRDefault="00D325FD" w:rsidP="00D325FD">
      <w:pPr>
        <w:rPr>
          <w:rFonts w:ascii="TH SarabunPSK" w:hAnsi="TH SarabunPSK" w:cs="TH SarabunPSK"/>
          <w:b/>
          <w:bCs/>
          <w:sz w:val="32"/>
          <w:szCs w:val="32"/>
        </w:rPr>
      </w:pPr>
      <w:r w:rsidRPr="00EA3142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28BB" wp14:editId="6DD22C9D">
                <wp:simplePos x="0" y="0"/>
                <wp:positionH relativeFrom="column">
                  <wp:posOffset>392430</wp:posOffset>
                </wp:positionH>
                <wp:positionV relativeFrom="paragraph">
                  <wp:posOffset>175895</wp:posOffset>
                </wp:positionV>
                <wp:extent cx="2400300" cy="2428875"/>
                <wp:effectExtent l="0" t="0" r="19050" b="2857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C8CE" w14:textId="77777777" w:rsidR="00812CE5" w:rsidRPr="00B976C6" w:rsidRDefault="00812CE5" w:rsidP="00D325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ผลสัมฤทธิ์ทางการเรียน</w:t>
                            </w:r>
                          </w:p>
                          <w:p w14:paraId="3DB52C4D" w14:textId="77777777" w:rsidR="00812CE5" w:rsidRPr="00B976C6" w:rsidRDefault="00812CE5" w:rsidP="00D325F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1. 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เกรดเฉลี่ยสะสมตลอดหลักสูตร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(GPA)</w:t>
                            </w:r>
                          </w:p>
                          <w:p w14:paraId="6A7158EA" w14:textId="77777777" w:rsidR="00812CE5" w:rsidRPr="00B976C6" w:rsidRDefault="00812CE5" w:rsidP="00D325F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2. 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เกรดเฉลี่ย</w:t>
                            </w: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วิชา</w:t>
                            </w: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สมรรถนะวิชาชีพ</w:t>
                            </w:r>
                          </w:p>
                          <w:p w14:paraId="196D0C23" w14:textId="77777777" w:rsidR="00812CE5" w:rsidRPr="00B976C6" w:rsidRDefault="00812CE5" w:rsidP="00C15B38">
                            <w:pPr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2.1</w:t>
                            </w: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ส่งเสริมสุขภาพและอนามัยชุมชน</w:t>
                            </w:r>
                          </w:p>
                          <w:p w14:paraId="07774940" w14:textId="77777777" w:rsidR="00812CE5" w:rsidRPr="00B976C6" w:rsidRDefault="00812CE5" w:rsidP="00C15B38">
                            <w:pPr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2.2 ป้องกันโรคควบคุมโรคระบาดวิทยาสถิติและการวิจัยทางด้านสาธารณสุข</w:t>
                            </w:r>
                          </w:p>
                          <w:p w14:paraId="0641C803" w14:textId="77777777" w:rsidR="00812CE5" w:rsidRPr="00B976C6" w:rsidRDefault="00812CE5" w:rsidP="00C15B38">
                            <w:pPr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2.3 ตรวจประเมิน การบำบัดโรคเบื้องต้น การดูแลช่วยเหลือฟื้นฟูสภาพ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และการส่งต่อ</w:t>
                            </w:r>
                          </w:p>
                          <w:p w14:paraId="24A2D191" w14:textId="77777777" w:rsidR="00812CE5" w:rsidRPr="00B976C6" w:rsidRDefault="00812CE5" w:rsidP="00C15B38">
                            <w:pPr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2.4  อาชีวอนามัยและอนามัยสิ่งแวดล้อม</w:t>
                            </w:r>
                          </w:p>
                          <w:p w14:paraId="154E5D2D" w14:textId="77777777" w:rsidR="00812CE5" w:rsidRPr="00B976C6" w:rsidRDefault="00812CE5" w:rsidP="00C15B38">
                            <w:pPr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2.5 บริหารสาธารณสุขและกฎหมายสาธารณสุข</w:t>
                            </w:r>
                          </w:p>
                          <w:p w14:paraId="7A595558" w14:textId="77777777" w:rsidR="00812CE5" w:rsidRPr="00C037A4" w:rsidRDefault="00812CE5" w:rsidP="00D325FD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02C148B" w14:textId="77777777" w:rsidR="00812CE5" w:rsidRDefault="00812CE5" w:rsidP="00D32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E28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.9pt;margin-top:13.85pt;width:189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hQKwIAAFM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">
                <v:textbox>
                  <w:txbxContent>
                    <w:p w14:paraId="0BC5C8CE" w14:textId="77777777" w:rsidR="00812CE5" w:rsidRPr="00B976C6" w:rsidRDefault="00812CE5" w:rsidP="00D325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ผลสัมฤทธิ์ทางการเรียน</w:t>
                      </w:r>
                    </w:p>
                    <w:p w14:paraId="3DB52C4D" w14:textId="77777777" w:rsidR="00812CE5" w:rsidRPr="00B976C6" w:rsidRDefault="00812CE5" w:rsidP="00D325F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1. 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เกรดเฉลี่ยสะสมตลอดหลักสูตร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(GPA)</w:t>
                      </w:r>
                    </w:p>
                    <w:p w14:paraId="6A7158EA" w14:textId="77777777" w:rsidR="00812CE5" w:rsidRPr="00B976C6" w:rsidRDefault="00812CE5" w:rsidP="00D325F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2. 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เกรดเฉลี่ย</w:t>
                      </w: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กลุ่ม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วิชา</w:t>
                      </w: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สมรรถนะวิชาชีพ</w:t>
                      </w:r>
                    </w:p>
                    <w:p w14:paraId="196D0C23" w14:textId="77777777" w:rsidR="00812CE5" w:rsidRPr="00B976C6" w:rsidRDefault="00812CE5" w:rsidP="00C15B38">
                      <w:pPr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2.1</w:t>
                      </w: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ส่งเสริมสุขภาพและอนามัยชุมชน</w:t>
                      </w:r>
                    </w:p>
                    <w:p w14:paraId="07774940" w14:textId="77777777" w:rsidR="00812CE5" w:rsidRPr="00B976C6" w:rsidRDefault="00812CE5" w:rsidP="00C15B38">
                      <w:pPr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2.2 ป้องกันโรคควบคุมโรคระบาดวิทยาสถิติและการวิจัยทางด้านสาธารณสุข</w:t>
                      </w:r>
                    </w:p>
                    <w:p w14:paraId="0641C803" w14:textId="77777777" w:rsidR="00812CE5" w:rsidRPr="00B976C6" w:rsidRDefault="00812CE5" w:rsidP="00C15B38">
                      <w:pPr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2.3 ตรวจประเมิน การบำบัดโรคเบื้องต้น การดูแลช่วยเหลือฟื้นฟูสภาพ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และการส่งต่อ</w:t>
                      </w:r>
                    </w:p>
                    <w:p w14:paraId="24A2D191" w14:textId="77777777" w:rsidR="00812CE5" w:rsidRPr="00B976C6" w:rsidRDefault="00812CE5" w:rsidP="00C15B38">
                      <w:pPr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2.4  อาชีวอนามัยและอนามัยสิ่งแวดล้อม</w:t>
                      </w:r>
                    </w:p>
                    <w:p w14:paraId="154E5D2D" w14:textId="77777777" w:rsidR="00812CE5" w:rsidRPr="00B976C6" w:rsidRDefault="00812CE5" w:rsidP="00C15B38">
                      <w:pPr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2.5 บริหารสาธารณสุขและกฎหมายสาธารณสุข</w:t>
                      </w:r>
                    </w:p>
                    <w:p w14:paraId="7A595558" w14:textId="77777777" w:rsidR="00812CE5" w:rsidRPr="00C037A4" w:rsidRDefault="00812CE5" w:rsidP="00D325FD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02C148B" w14:textId="77777777" w:rsidR="00812CE5" w:rsidRDefault="00812CE5" w:rsidP="00D325FD"/>
                  </w:txbxContent>
                </v:textbox>
              </v:shape>
            </w:pict>
          </mc:Fallback>
        </mc:AlternateContent>
      </w:r>
    </w:p>
    <w:p w14:paraId="6DCAA7B0" w14:textId="77777777" w:rsidR="00D325FD" w:rsidRPr="00EA3142" w:rsidRDefault="00D325FD" w:rsidP="00D325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8FF018" w14:textId="703976CF" w:rsidR="00D325FD" w:rsidRPr="00EA3142" w:rsidRDefault="00D325FD" w:rsidP="00D325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A8496" w14:textId="77777777" w:rsidR="00D325FD" w:rsidRPr="00EA3142" w:rsidRDefault="00D325FD" w:rsidP="00D325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BD4D5A" w14:textId="77777777" w:rsidR="00D325FD" w:rsidRPr="00EA3142" w:rsidRDefault="00D325FD" w:rsidP="00D325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4D4DE3" w14:textId="69C340A9" w:rsidR="00D325FD" w:rsidRPr="00EA3142" w:rsidRDefault="001E158A" w:rsidP="00D325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47EFF" wp14:editId="2FA7250F">
                <wp:simplePos x="0" y="0"/>
                <wp:positionH relativeFrom="column">
                  <wp:posOffset>3427730</wp:posOffset>
                </wp:positionH>
                <wp:positionV relativeFrom="paragraph">
                  <wp:posOffset>187324</wp:posOffset>
                </wp:positionV>
                <wp:extent cx="0" cy="2447925"/>
                <wp:effectExtent l="0" t="0" r="19050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AB28" id="ตัวเชื่อมต่อตรง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4.75pt" to="269.9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" strokecolor="black [3040]"/>
            </w:pict>
          </mc:Fallback>
        </mc:AlternateContent>
      </w:r>
      <w:r w:rsidRPr="00CE588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EA62B" wp14:editId="396889DE">
                <wp:simplePos x="0" y="0"/>
                <wp:positionH relativeFrom="column">
                  <wp:posOffset>2789555</wp:posOffset>
                </wp:positionH>
                <wp:positionV relativeFrom="paragraph">
                  <wp:posOffset>187325</wp:posOffset>
                </wp:positionV>
                <wp:extent cx="6381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F7B98" id="ตัวเชื่อมต่อตรง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14.75pt" to="26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" strokecolor="#4579b8 [3044]" strokeweight="1.5pt"/>
            </w:pict>
          </mc:Fallback>
        </mc:AlternateContent>
      </w:r>
    </w:p>
    <w:p w14:paraId="40B1CF49" w14:textId="77777777" w:rsidR="00D325FD" w:rsidRPr="00EA3142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06A0ADA" w14:textId="755CC660" w:rsidR="00D325FD" w:rsidRPr="00EA3142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F2EECD0" w14:textId="033343BE" w:rsidR="00D325FD" w:rsidRPr="00EA3142" w:rsidRDefault="00872145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A3142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764BA" wp14:editId="127355BE">
                <wp:simplePos x="0" y="0"/>
                <wp:positionH relativeFrom="column">
                  <wp:posOffset>3630930</wp:posOffset>
                </wp:positionH>
                <wp:positionV relativeFrom="paragraph">
                  <wp:posOffset>133350</wp:posOffset>
                </wp:positionV>
                <wp:extent cx="2314575" cy="771525"/>
                <wp:effectExtent l="0" t="0" r="28575" b="2857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A1B4" w14:textId="77777777" w:rsidR="00872145" w:rsidRDefault="00872145" w:rsidP="00D325F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F502180" w14:textId="1698989A" w:rsidR="00812CE5" w:rsidRPr="00B976C6" w:rsidRDefault="00872145" w:rsidP="00D325F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ประสิทธิ</w:t>
                            </w:r>
                            <w:r w:rsidR="00812CE5"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ผลการสอบความรู้รวบยอด</w:t>
                            </w:r>
                          </w:p>
                          <w:p w14:paraId="20220A96" w14:textId="77777777" w:rsidR="00812CE5" w:rsidRDefault="00812CE5" w:rsidP="00D32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64BA" id="Text Box 11" o:spid="_x0000_s1027" type="#_x0000_t202" style="position:absolute;margin-left:285.9pt;margin-top:10.5pt;width:182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">
                <v:textbox>
                  <w:txbxContent>
                    <w:p w14:paraId="01C9A1B4" w14:textId="77777777" w:rsidR="00872145" w:rsidRDefault="00872145" w:rsidP="00D325FD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F502180" w14:textId="1698989A" w:rsidR="00812CE5" w:rsidRPr="00B976C6" w:rsidRDefault="00872145" w:rsidP="00D325FD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ประสิทธิ</w:t>
                      </w:r>
                      <w:r w:rsidR="00812CE5" w:rsidRPr="00B976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ผลการสอบความรู้รวบยอด</w:t>
                      </w:r>
                    </w:p>
                    <w:p w14:paraId="20220A96" w14:textId="77777777" w:rsidR="00812CE5" w:rsidRDefault="00812CE5" w:rsidP="00D325FD"/>
                  </w:txbxContent>
                </v:textbox>
              </v:shape>
            </w:pict>
          </mc:Fallback>
        </mc:AlternateContent>
      </w:r>
    </w:p>
    <w:p w14:paraId="463FDA6E" w14:textId="371C8A38" w:rsidR="00D325FD" w:rsidRPr="00EA3142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A3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AB815C" w14:textId="352A3230" w:rsidR="00D325FD" w:rsidRPr="00EA3142" w:rsidRDefault="001E158A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434FA" wp14:editId="7F65EB8F">
                <wp:simplePos x="0" y="0"/>
                <wp:positionH relativeFrom="column">
                  <wp:posOffset>3427730</wp:posOffset>
                </wp:positionH>
                <wp:positionV relativeFrom="paragraph">
                  <wp:posOffset>58420</wp:posOffset>
                </wp:positionV>
                <wp:extent cx="2000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CEBCA" id="ตัวเชื่อมต่อตรง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4.6pt" to="285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" strokecolor="#4579b8 [3044]" strokeweight="1.5pt"/>
            </w:pict>
          </mc:Fallback>
        </mc:AlternateContent>
      </w:r>
    </w:p>
    <w:p w14:paraId="408E6044" w14:textId="46EAEAEB" w:rsidR="00D325FD" w:rsidRPr="00EA3142" w:rsidRDefault="00DB5CB1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A3142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795A9" wp14:editId="345317CA">
                <wp:simplePos x="0" y="0"/>
                <wp:positionH relativeFrom="column">
                  <wp:posOffset>392430</wp:posOffset>
                </wp:positionH>
                <wp:positionV relativeFrom="paragraph">
                  <wp:posOffset>164466</wp:posOffset>
                </wp:positionV>
                <wp:extent cx="2400300" cy="1619250"/>
                <wp:effectExtent l="0" t="0" r="19050" b="1905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ED88" w14:textId="29049842" w:rsidR="00812CE5" w:rsidRPr="00B976C6" w:rsidRDefault="00812CE5" w:rsidP="00D325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ต่อการสอบความรู้รวบยอด</w:t>
                            </w:r>
                          </w:p>
                          <w:p w14:paraId="6C963C7E" w14:textId="77777777" w:rsidR="00812CE5" w:rsidRPr="00B976C6" w:rsidRDefault="00812CE5" w:rsidP="00637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เจตคติต่อการสอบ</w:t>
                            </w:r>
                          </w:p>
                          <w:p w14:paraId="5A9B8F8E" w14:textId="77777777" w:rsidR="00812CE5" w:rsidRPr="00B976C6" w:rsidRDefault="00812CE5" w:rsidP="00637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567" w:hanging="20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ความเหมาะสมการเตรียม         ก่อนสอบ</w:t>
                            </w:r>
                          </w:p>
                          <w:p w14:paraId="1CDF1613" w14:textId="77777777" w:rsidR="00812CE5" w:rsidRPr="00B976C6" w:rsidRDefault="00812CE5" w:rsidP="00637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567" w:hanging="20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ความเห็นต่อการจัดการเรียน</w:t>
                            </w:r>
                            <w:r w:rsidRPr="00B97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การสอ</w:t>
                            </w: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นของวิทยาลัย</w:t>
                            </w:r>
                          </w:p>
                          <w:p w14:paraId="355EA86D" w14:textId="77777777" w:rsidR="00812CE5" w:rsidRPr="00B976C6" w:rsidRDefault="00812CE5" w:rsidP="00637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97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ความพร้อมต่อการสอบ</w:t>
                            </w:r>
                          </w:p>
                          <w:p w14:paraId="0B70290E" w14:textId="77777777" w:rsidR="00812CE5" w:rsidRDefault="00812CE5" w:rsidP="00D32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95A9" id="_x0000_s1028" type="#_x0000_t202" style="position:absolute;margin-left:30.9pt;margin-top:12.95pt;width:189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">
                <v:textbox>
                  <w:txbxContent>
                    <w:p w14:paraId="04A5ED88" w14:textId="29049842" w:rsidR="00812CE5" w:rsidRPr="00B976C6" w:rsidRDefault="00812CE5" w:rsidP="00D325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ปัจจัย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ต่อการสอบความรู้รวบยอด</w:t>
                      </w:r>
                    </w:p>
                    <w:p w14:paraId="6C963C7E" w14:textId="77777777" w:rsidR="00812CE5" w:rsidRPr="00B976C6" w:rsidRDefault="00812CE5" w:rsidP="00637C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เจตคติต่อการสอบ</w:t>
                      </w:r>
                    </w:p>
                    <w:p w14:paraId="5A9B8F8E" w14:textId="77777777" w:rsidR="00812CE5" w:rsidRPr="00B976C6" w:rsidRDefault="00812CE5" w:rsidP="00637C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ind w:left="567" w:hanging="20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ความเหมาะสมการเตรียม         ก่อนสอบ</w:t>
                      </w:r>
                    </w:p>
                    <w:p w14:paraId="1CDF1613" w14:textId="77777777" w:rsidR="00812CE5" w:rsidRPr="00B976C6" w:rsidRDefault="00812CE5" w:rsidP="00637C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ind w:left="567" w:hanging="20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ความเห็นต่อการจัดการเรียน</w:t>
                      </w:r>
                      <w:r w:rsidRPr="00B976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การสอ</w:t>
                      </w: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นของวิทยาลัย</w:t>
                      </w:r>
                    </w:p>
                    <w:p w14:paraId="355EA86D" w14:textId="77777777" w:rsidR="00812CE5" w:rsidRPr="00B976C6" w:rsidRDefault="00812CE5" w:rsidP="00637C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97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ความพร้อมต่อการสอบ</w:t>
                      </w:r>
                    </w:p>
                    <w:p w14:paraId="0B70290E" w14:textId="77777777" w:rsidR="00812CE5" w:rsidRDefault="00812CE5" w:rsidP="00D325FD"/>
                  </w:txbxContent>
                </v:textbox>
              </v:shape>
            </w:pict>
          </mc:Fallback>
        </mc:AlternateContent>
      </w:r>
    </w:p>
    <w:p w14:paraId="310FF33C" w14:textId="63FEF431" w:rsidR="00D325FD" w:rsidRPr="00EA3142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BF3192A" w14:textId="72C1C52C" w:rsidR="00D325FD" w:rsidRPr="00EA3142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8194E54" w14:textId="5C2F953A" w:rsidR="00C15B38" w:rsidRPr="00EA3142" w:rsidRDefault="00C15B38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DDEBFD7" w14:textId="368B15B1" w:rsidR="00C15B38" w:rsidRPr="00EA3142" w:rsidRDefault="00C15B38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5724DFC" w14:textId="10CC063D" w:rsidR="00D325FD" w:rsidRPr="00EA3142" w:rsidRDefault="001E158A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E588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509B8" wp14:editId="536AE30D">
                <wp:simplePos x="0" y="0"/>
                <wp:positionH relativeFrom="column">
                  <wp:posOffset>2789555</wp:posOffset>
                </wp:positionH>
                <wp:positionV relativeFrom="paragraph">
                  <wp:posOffset>109220</wp:posOffset>
                </wp:positionV>
                <wp:extent cx="63817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0443A" id="ตัวเชื่อมต่อตรง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8.6pt" to="269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" strokecolor="#4579b8 [3044]" strokeweight="1.5pt"/>
            </w:pict>
          </mc:Fallback>
        </mc:AlternateContent>
      </w:r>
    </w:p>
    <w:p w14:paraId="7D267CD5" w14:textId="77777777" w:rsidR="00C15B38" w:rsidRPr="00EA3142" w:rsidRDefault="00C15B38" w:rsidP="00D325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A5A517B" w14:textId="77777777" w:rsidR="00ED4F51" w:rsidRDefault="00DB5CB1" w:rsidP="00D325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                                                            </w:t>
      </w:r>
      <w:r w:rsidR="00ED4F5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58340A9D" w14:textId="4B22418D" w:rsidR="00D325FD" w:rsidRDefault="00DB5CB1" w:rsidP="00ED4F51">
      <w:pPr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325FD" w:rsidRPr="00EA31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ภาพ </w:t>
      </w:r>
      <w:r w:rsidR="00D325FD" w:rsidRPr="00EA3142">
        <w:rPr>
          <w:rFonts w:ascii="TH SarabunPSK" w:hAnsi="TH SarabunPSK" w:cs="TH SarabunPSK" w:hint="cs"/>
          <w:sz w:val="30"/>
          <w:szCs w:val="30"/>
          <w:cs/>
        </w:rPr>
        <w:t xml:space="preserve"> กรอบแนวคิดการวิจัย</w:t>
      </w:r>
    </w:p>
    <w:p w14:paraId="4642996C" w14:textId="1A89F867" w:rsidR="00D325FD" w:rsidRPr="00DB5CB1" w:rsidRDefault="002F6D2F" w:rsidP="00ED4F51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</w:t>
      </w:r>
      <w:r w:rsidR="00D325FD" w:rsidRPr="00DB5CB1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48B02A42" w14:textId="5503FDE2" w:rsidR="00ED4F51" w:rsidRDefault="00ED4F51" w:rsidP="00D325FD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16200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การวิจัยเชิงพรรณนาแบบ</w:t>
      </w:r>
      <w:r w:rsidR="00872145">
        <w:rPr>
          <w:rFonts w:ascii="TH SarabunPSK" w:hAnsi="TH SarabunPSK" w:cs="TH SarabunPSK" w:hint="cs"/>
          <w:color w:val="000000"/>
          <w:sz w:val="32"/>
          <w:szCs w:val="32"/>
          <w:cs/>
        </w:rPr>
        <w:t>ตัดขวาง</w:t>
      </w:r>
      <w:r w:rsidR="008721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145" w:rsidRPr="00872145">
        <w:rPr>
          <w:rFonts w:ascii="TH SarabunPSK" w:hAnsi="TH SarabunPSK" w:cs="TH SarabunPSK" w:hint="cs"/>
          <w:sz w:val="32"/>
          <w:szCs w:val="32"/>
          <w:cs/>
        </w:rPr>
        <w:t>(</w:t>
      </w:r>
      <w:r w:rsidR="00872145" w:rsidRPr="0008721C">
        <w:rPr>
          <w:rFonts w:ascii="TH SarabunPSK" w:eastAsia="Times New Roman" w:hAnsi="TH SarabunPSK" w:cs="TH SarabunPSK"/>
          <w:color w:val="000000"/>
          <w:sz w:val="32"/>
          <w:szCs w:val="32"/>
        </w:rPr>
        <w:t>descriptive</w:t>
      </w:r>
      <w:r w:rsidR="00872145" w:rsidRPr="0008721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72145" w:rsidRPr="0008721C">
        <w:rPr>
          <w:rFonts w:ascii="TH SarabunPSK" w:eastAsia="Times New Roman" w:hAnsi="TH SarabunPSK" w:cs="TH SarabunPSK"/>
          <w:color w:val="000000"/>
          <w:sz w:val="32"/>
          <w:szCs w:val="32"/>
        </w:rPr>
        <w:t>cross-sectional research</w:t>
      </w:r>
      <w:r w:rsidR="0087214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14:paraId="422AF9D0" w14:textId="295209A2" w:rsidR="00D325FD" w:rsidRPr="00DB5CB1" w:rsidRDefault="00D325FD" w:rsidP="00ED4F51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05BE7D8D" w14:textId="4692E69A" w:rsidR="00D325FD" w:rsidRPr="00DB5CB1" w:rsidRDefault="00D325FD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ประชากรได้แก่ ผู้สำเร็จการศึกษาจากวิทยาลัยการสาธารณสุขสิรินธร จังหวัดพิษณุโลก</w:t>
      </w:r>
    </w:p>
    <w:p w14:paraId="77E34DA8" w14:textId="20418E54" w:rsidR="00D325FD" w:rsidRPr="00DB5CB1" w:rsidRDefault="00D325FD" w:rsidP="00DB5CB1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กลุ่มตัวอย่างได้แก่ ผู้สำเร็จการศึกษา</w:t>
      </w:r>
      <w:r w:rsidR="00637C96">
        <w:rPr>
          <w:rFonts w:ascii="TH SarabunPSK" w:hAnsi="TH SarabunPSK" w:cs="TH SarabunPSK" w:hint="cs"/>
          <w:sz w:val="32"/>
          <w:szCs w:val="32"/>
          <w:cs/>
        </w:rPr>
        <w:t>หลักสูตรสาธารณสุข</w:t>
      </w:r>
      <w:proofErr w:type="spellStart"/>
      <w:r w:rsidR="00637C9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637C96">
        <w:rPr>
          <w:rFonts w:ascii="TH SarabunPSK" w:hAnsi="TH SarabunPSK" w:cs="TH SarabunPSK" w:hint="cs"/>
          <w:sz w:val="32"/>
          <w:szCs w:val="32"/>
          <w:cs/>
        </w:rPr>
        <w:t xml:space="preserve">บัณฑิต สาขาวิชาสาธารณสุขชุมชน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จากวิทยาลัยการสาธารณสุขสิรินธร จังหวัดพิษณุโลก ปีการศึกษา 2563 </w:t>
      </w:r>
      <w:r w:rsidR="00357E42" w:rsidRPr="00DB5CB1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จำนวน 42 คน</w:t>
      </w:r>
      <w:r w:rsidR="00CE5888"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C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B5CB1">
        <w:rPr>
          <w:rFonts w:ascii="TH SarabunPSK" w:hAnsi="TH SarabunPSK" w:cs="TH SarabunPSK"/>
          <w:sz w:val="32"/>
          <w:szCs w:val="32"/>
          <w:cs/>
        </w:rPr>
        <w:t>ซึ่งกลุ่มตัวอย่างที่ใช้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กำหนดตามอนุกรมเวลา </w:t>
      </w:r>
      <w:r w:rsidRPr="00DB5CB1">
        <w:rPr>
          <w:rFonts w:ascii="TH SarabunPSK" w:hAnsi="TH SarabunPSK" w:cs="TH SarabunPSK"/>
          <w:sz w:val="32"/>
          <w:szCs w:val="32"/>
          <w:cs/>
        </w:rPr>
        <w:t>(</w:t>
      </w:r>
      <w:r w:rsidR="0002201D" w:rsidRPr="00DB5CB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บุญ</w:t>
      </w:r>
      <w:r w:rsidRPr="00DB5CB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ชม</w:t>
      </w:r>
      <w:r w:rsidR="0002201D" w:rsidRPr="00DB5CB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B5CB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ศรีสะอาด</w:t>
      </w:r>
      <w:r w:rsidRPr="00DB5CB1">
        <w:rPr>
          <w:rFonts w:ascii="TH SarabunPSK" w:hAnsi="TH SarabunPSK" w:cs="TH SarabunPSK"/>
          <w:sz w:val="32"/>
          <w:szCs w:val="32"/>
          <w:shd w:val="clear" w:color="auto" w:fill="FFFFFF"/>
        </w:rPr>
        <w:t>, 25</w:t>
      </w:r>
      <w:r w:rsidR="00B00DA3" w:rsidRPr="00DB5CB1">
        <w:rPr>
          <w:rFonts w:ascii="TH SarabunPSK" w:hAnsi="TH SarabunPSK" w:cs="TH SarabunPSK"/>
          <w:sz w:val="32"/>
          <w:szCs w:val="32"/>
          <w:shd w:val="clear" w:color="auto" w:fill="FFFFFF"/>
        </w:rPr>
        <w:t>60</w:t>
      </w:r>
      <w:r w:rsidRPr="00DB5CB1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</w:p>
    <w:p w14:paraId="66271227" w14:textId="147772BA" w:rsidR="00D325FD" w:rsidRPr="00DB5CB1" w:rsidRDefault="00D325FD" w:rsidP="00ED4F51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5CB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="00357E42"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0EDA"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 2 ชนิด ได้แก่ </w:t>
      </w:r>
    </w:p>
    <w:p w14:paraId="03F04035" w14:textId="44202E82" w:rsidR="00D325FD" w:rsidRPr="00C73C7C" w:rsidRDefault="00E60EDA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C7C">
        <w:rPr>
          <w:rFonts w:ascii="TH SarabunPSK" w:hAnsi="TH SarabunPSK" w:cs="TH SarabunPSK" w:hint="cs"/>
          <w:sz w:val="32"/>
          <w:szCs w:val="32"/>
          <w:cs/>
        </w:rPr>
        <w:t xml:space="preserve">ชนิดที่ 1 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แบบสอบถามที่ผู้วิจัยสร้างขึ้น แบ่งเป็น </w:t>
      </w:r>
      <w:r w:rsidR="001E158A" w:rsidRPr="00C73C7C">
        <w:rPr>
          <w:rFonts w:ascii="TH SarabunPSK" w:hAnsi="TH SarabunPSK" w:cs="TH SarabunPSK" w:hint="cs"/>
          <w:sz w:val="32"/>
          <w:szCs w:val="32"/>
          <w:cs/>
        </w:rPr>
        <w:t>4 ตอน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C7C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5F1782FE" w14:textId="07F561B5" w:rsidR="00D325FD" w:rsidRPr="00C73C7C" w:rsidRDefault="00D325FD" w:rsidP="001E158A">
      <w:pPr>
        <w:rPr>
          <w:rFonts w:ascii="TH SarabunPSK" w:hAnsi="TH SarabunPSK" w:cs="TH SarabunPSK"/>
          <w:sz w:val="32"/>
          <w:szCs w:val="32"/>
        </w:rPr>
      </w:pPr>
      <w:r w:rsidRPr="00C73C7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73C7C">
        <w:rPr>
          <w:rFonts w:ascii="TH SarabunPSK" w:hAnsi="TH SarabunPSK" w:cs="TH SarabunPSK"/>
          <w:sz w:val="32"/>
          <w:szCs w:val="32"/>
        </w:rPr>
        <w:t xml:space="preserve"> </w:t>
      </w:r>
      <w:r w:rsidR="001E158A" w:rsidRPr="00C73C7C">
        <w:rPr>
          <w:rFonts w:ascii="TH SarabunPSK" w:hAnsi="TH SarabunPSK" w:cs="TH SarabunPSK"/>
          <w:sz w:val="32"/>
          <w:szCs w:val="32"/>
        </w:rPr>
        <w:t xml:space="preserve"> </w:t>
      </w:r>
      <w:r w:rsidRPr="00C73C7C">
        <w:rPr>
          <w:rFonts w:ascii="TH SarabunPSK" w:hAnsi="TH SarabunPSK" w:cs="TH SarabunPSK" w:hint="cs"/>
          <w:sz w:val="32"/>
          <w:szCs w:val="32"/>
          <w:cs/>
        </w:rPr>
        <w:t>ตอนที่ 1 แบบ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C73C7C">
        <w:rPr>
          <w:rFonts w:ascii="TH SarabunPSK" w:hAnsi="TH SarabunPSK" w:cs="TH SarabunPSK" w:hint="cs"/>
          <w:sz w:val="32"/>
          <w:szCs w:val="32"/>
          <w:cs/>
        </w:rPr>
        <w:t xml:space="preserve">เจตคติต่อการสอบความรู้รวบยอด จำนวน 3 ข้อ 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0936FF" w14:textId="6BB21240" w:rsidR="00D325FD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ตอนที่ 2 แบบ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B94114" w:rsidRPr="00C73C7C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B94114" w:rsidRPr="00C73C7C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สอบความรู้รวบยอด จำนวน 3 ข้อ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8F9D9F" w14:textId="2973159E" w:rsidR="00D325FD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D325FD" w:rsidRPr="00C73C7C">
        <w:rPr>
          <w:rFonts w:ascii="TH SarabunPSK" w:hAnsi="TH SarabunPSK" w:cs="TH SarabunPSK"/>
          <w:sz w:val="32"/>
          <w:szCs w:val="32"/>
        </w:rPr>
        <w:t>3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แบบ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F4452C" w:rsidRPr="00C73C7C">
        <w:rPr>
          <w:rFonts w:ascii="TH SarabunPSK" w:hAnsi="TH SarabunPSK" w:cs="TH SarabunPSK" w:hint="cs"/>
          <w:sz w:val="32"/>
          <w:szCs w:val="32"/>
          <w:cs/>
        </w:rPr>
        <w:t>ความคิดเห็นต่อการจัดการเรียนการสอน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จำนวน 2 ข้อ 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DE5CA3" w14:textId="3F110552" w:rsidR="00691195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D325FD" w:rsidRPr="00C73C7C">
        <w:rPr>
          <w:rFonts w:ascii="TH SarabunPSK" w:hAnsi="TH SarabunPSK" w:cs="TH SarabunPSK"/>
          <w:sz w:val="32"/>
          <w:szCs w:val="32"/>
        </w:rPr>
        <w:t>4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แบบ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EA4740" w:rsidRPr="00C73C7C">
        <w:rPr>
          <w:rFonts w:ascii="TH SarabunPSK" w:hAnsi="TH SarabunPSK" w:cs="TH SarabunPSK" w:hint="cs"/>
          <w:sz w:val="32"/>
          <w:szCs w:val="32"/>
          <w:cs/>
        </w:rPr>
        <w:t>ความพร้อมในการสอบ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จำนวน 3 ข้อ </w:t>
      </w:r>
      <w:r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047BC3" w14:textId="49D16B87" w:rsidR="00637C96" w:rsidRPr="00C73C7C" w:rsidRDefault="00691195" w:rsidP="00637C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C7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637C96" w:rsidRPr="00C73C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เป็นมาตรประมาณค่า 5 ระดับ ได้แก่ เห็นด้วยอย่างยิ่ง เห็นด้วย ไม่แน่ใจ ไม่เห็นด้วย และไม่เห็นด้วยอย่างยิ่ง</w:t>
      </w:r>
      <w:r w:rsidR="00637C96" w:rsidRPr="00C73C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37C96" w:rsidRPr="00C73C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ดยมีเกณฑ์การแบ่งระดับคะแนนเฉลี่ยออกเป็น 3 ระดับ (</w:t>
      </w:r>
      <w:r w:rsidR="00637C96" w:rsidRPr="00C73C7C">
        <w:rPr>
          <w:rFonts w:ascii="TH SarabunPSK" w:hAnsi="TH SarabunPSK" w:cs="TH SarabunPSK"/>
          <w:sz w:val="32"/>
          <w:szCs w:val="32"/>
        </w:rPr>
        <w:t xml:space="preserve">Best, 1977) </w:t>
      </w:r>
      <w:r w:rsidR="00637C96" w:rsidRPr="00C73C7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D978B44" w14:textId="4F99AB8E" w:rsidR="00D325FD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ระดับสูง</w:t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คะแนนเฉลี่ยระหว่าง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ab/>
        <w:t xml:space="preserve">3.67 </w:t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>–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</w:p>
    <w:p w14:paraId="09C6765D" w14:textId="6FB2B864" w:rsidR="00D325FD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D325FD" w:rsidRPr="00C73C7C">
        <w:rPr>
          <w:rFonts w:ascii="TH SarabunPSK" w:hAnsi="TH SarabunPSK" w:cs="TH SarabunPSK"/>
          <w:sz w:val="32"/>
          <w:szCs w:val="32"/>
        </w:rPr>
        <w:tab/>
      </w:r>
      <w:r w:rsidR="00D325FD" w:rsidRPr="00C73C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คะแนนเฉลี่ยระหว่าง</w:t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2.33 -  3.66</w:t>
      </w:r>
    </w:p>
    <w:p w14:paraId="258D4601" w14:textId="3142EE0A" w:rsidR="00D325FD" w:rsidRPr="00C73C7C" w:rsidRDefault="00C73C7C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ระดับต่ำ</w:t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คะแนนเฉลี่ยระหว่าง</w:t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/>
          <w:sz w:val="32"/>
          <w:szCs w:val="32"/>
          <w:cs/>
        </w:rPr>
        <w:tab/>
      </w:r>
      <w:r w:rsidR="00D325FD" w:rsidRPr="00C73C7C">
        <w:rPr>
          <w:rFonts w:ascii="TH SarabunPSK" w:hAnsi="TH SarabunPSK" w:cs="TH SarabunPSK" w:hint="cs"/>
          <w:sz w:val="32"/>
          <w:szCs w:val="32"/>
          <w:cs/>
        </w:rPr>
        <w:t>1.00 -  2.32</w:t>
      </w:r>
    </w:p>
    <w:p w14:paraId="37C34F68" w14:textId="77777777" w:rsidR="00D325FD" w:rsidRDefault="00D325FD" w:rsidP="00ED4F51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3C7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</w:t>
      </w:r>
      <w:r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>วจสอบคุณภาพเครื่องมือ</w:t>
      </w:r>
    </w:p>
    <w:p w14:paraId="3F315790" w14:textId="3E24DD94" w:rsidR="00C73C7C" w:rsidRPr="00DB5CB1" w:rsidRDefault="00C73C7C" w:rsidP="00C73C7C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191C">
        <w:rPr>
          <w:rFonts w:ascii="TH SarabunPSK" w:hAnsi="TH SarabunPSK" w:cs="TH SarabunPSK"/>
          <w:sz w:val="30"/>
          <w:szCs w:val="30"/>
          <w:cs/>
        </w:rPr>
        <w:t xml:space="preserve">ผู้วิจัยสร้างแบบสอบถามจากการทบทวนวรรณกรรม 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แบบสอบถามทั้งหมดผ่านการตรวจสอบความตรงตามเนื้อหา (</w:t>
      </w:r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content validity)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 xml:space="preserve">โดยให้ผู้ทรงคุณวุฒิ </w:t>
      </w:r>
      <w:proofErr w:type="spellStart"/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จํานวน</w:t>
      </w:r>
      <w:proofErr w:type="spellEnd"/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3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ท่าน</w:t>
      </w:r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และเคราะห์ดัชนีความสอดคล้อง (</w:t>
      </w:r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Index of Item Objectives Congruence: IOC)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มีค่าระหว่าง</w:t>
      </w:r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0.6 –1.0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และ</w:t>
      </w:r>
      <w:proofErr w:type="spellStart"/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นําไป</w:t>
      </w:r>
      <w:proofErr w:type="spellEnd"/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ทดลองใช้กับ</w:t>
      </w:r>
      <w:r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ผู้สำเร็จการ</w:t>
      </w:r>
      <w:r w:rsidRPr="0011191C">
        <w:rPr>
          <w:rFonts w:ascii="TH SarabunPSK" w:hAnsi="TH SarabunPSK" w:cs="TH SarabunPSK"/>
          <w:sz w:val="30"/>
          <w:szCs w:val="30"/>
          <w:cs/>
        </w:rPr>
        <w:t>ศึกษาหลักสูตรการแพทย์แผนไทยบัณฑิต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 xml:space="preserve"> ที่มีลักษณะคล้ายคลึงกับกลุ่มตัวอย่าง</w:t>
      </w:r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</w:t>
      </w:r>
      <w:proofErr w:type="spellStart"/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จํานวน</w:t>
      </w:r>
      <w:proofErr w:type="spellEnd"/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30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คน วิเคราะห์หาค่าความเชื่อมั่น โดยใช้สูตรสัมประสิทธิ์แอลฟา</w:t>
      </w:r>
      <w:proofErr w:type="spellStart"/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ของครอนบาค</w:t>
      </w:r>
      <w:proofErr w:type="spellEnd"/>
      <w:r w:rsidRPr="002F5C95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(Cronbach’s alpha coefficient) </w:t>
      </w:r>
      <w:r w:rsidRPr="002F5C95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ของแบบสอบถาม</w:t>
      </w:r>
      <w:r w:rsidRPr="0011191C">
        <w:rPr>
          <w:rFonts w:ascii="TH SarabunPSK" w:hAnsi="TH SarabunPSK" w:cs="TH SarabunPSK"/>
          <w:sz w:val="30"/>
          <w:szCs w:val="30"/>
          <w:cs/>
        </w:rPr>
        <w:t>ปัจจัยต่อการสอบความรู้รวบยอด เท่ากับ .78</w:t>
      </w:r>
    </w:p>
    <w:p w14:paraId="56E56EFE" w14:textId="046B47F4" w:rsidR="00E60EDA" w:rsidRPr="00DB5CB1" w:rsidRDefault="00E60EDA" w:rsidP="00E60E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ชนิดที่ 2  แบบบันทึกข้อมูล มี 2  ส่วน ได้แก่</w:t>
      </w:r>
    </w:p>
    <w:p w14:paraId="3D01038A" w14:textId="63CE22DD" w:rsidR="00E60EDA" w:rsidRPr="00DB5CB1" w:rsidRDefault="00E60EDA" w:rsidP="00ED4F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DB5CB1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DB5CB1">
        <w:rPr>
          <w:rFonts w:ascii="TH SarabunPSK" w:hAnsi="TH SarabunPSK" w:cs="TH SarabunPSK"/>
          <w:sz w:val="32"/>
          <w:szCs w:val="32"/>
        </w:rPr>
        <w:t xml:space="preserve">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 ประกอบด้วยเกรดเฉลี่ยสะสมตลอดหลักสูตร</w:t>
      </w:r>
      <w:r w:rsidRPr="00DB5CB1">
        <w:rPr>
          <w:rFonts w:ascii="TH SarabunPSK" w:hAnsi="TH SarabunPSK" w:cs="TH SarabunPSK"/>
          <w:sz w:val="32"/>
          <w:szCs w:val="32"/>
        </w:rPr>
        <w:t xml:space="preserve"> (GPA)  </w:t>
      </w:r>
      <w:r w:rsidR="00ED4F51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B5CB1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DB5CB1">
        <w:rPr>
          <w:rFonts w:ascii="TH SarabunPSK" w:hAnsi="TH SarabunPSK" w:cs="TH SarabunPSK"/>
          <w:sz w:val="32"/>
          <w:szCs w:val="32"/>
          <w:cs/>
        </w:rPr>
        <w:t>วิชา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สมรรถนะวิชาชีพ</w:t>
      </w:r>
      <w:r w:rsidRPr="00DB5CB1">
        <w:rPr>
          <w:rFonts w:ascii="TH SarabunPSK" w:hAnsi="TH SarabunPSK" w:cs="TH SarabunPSK"/>
          <w:sz w:val="32"/>
          <w:szCs w:val="32"/>
        </w:rPr>
        <w:t xml:space="preserve"> </w:t>
      </w:r>
    </w:p>
    <w:p w14:paraId="06286633" w14:textId="0C5B5328" w:rsidR="00E60EDA" w:rsidRPr="00DB5CB1" w:rsidRDefault="00E60EDA" w:rsidP="00E60EDA">
      <w:pPr>
        <w:ind w:firstLine="720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Pr="00DB5CB1">
        <w:rPr>
          <w:rFonts w:ascii="TH SarabunPSK" w:hAnsi="TH SarabunPSK" w:cs="TH SarabunPSK"/>
          <w:sz w:val="32"/>
          <w:szCs w:val="32"/>
          <w:cs/>
        </w:rPr>
        <w:t>ผลการสอบความรู้รวบยอด</w:t>
      </w:r>
    </w:p>
    <w:p w14:paraId="186276A4" w14:textId="77777777" w:rsidR="00D325FD" w:rsidRPr="00DB5CB1" w:rsidRDefault="00D325FD" w:rsidP="00ED4F51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146E3F48" w14:textId="42E6ECB9" w:rsidR="00D325FD" w:rsidRDefault="00D325FD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/>
          <w:sz w:val="32"/>
          <w:szCs w:val="32"/>
          <w:cs/>
        </w:rPr>
        <w:t>ผู้วิจัยรวบรวมข้อมูล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ขอความยินยอมจากกลุ่มตัวอย่างก่อนส่งแบบสอบถาม และ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ส่งแบบสอบถาม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 xml:space="preserve">ให้ผู้ที่แสดงความยินยอมเข้าร่วมการวิจัย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ทางช่องทางการสื่อสารออนไลน์โดยมีการชี้แจงรายละเอียดของงานวิจัย ได้แก่ </w:t>
      </w:r>
      <w:r w:rsidRPr="00DB5CB1">
        <w:rPr>
          <w:rFonts w:ascii="TH SarabunPSK" w:hAnsi="TH SarabunPSK" w:cs="TH SarabunPSK"/>
          <w:sz w:val="32"/>
          <w:szCs w:val="32"/>
          <w:cs/>
        </w:rPr>
        <w:t>วัตถุประสงค์ วิธีการ และขั้นตอนการรวบรวมข้อมูล ประโยชน์ของการ</w:t>
      </w:r>
      <w:r w:rsidRPr="00DB5CB1">
        <w:rPr>
          <w:rFonts w:ascii="TH SarabunPSK" w:hAnsi="TH SarabunPSK" w:cs="TH SarabunPSK"/>
          <w:sz w:val="32"/>
          <w:szCs w:val="32"/>
          <w:cs/>
        </w:rPr>
        <w:lastRenderedPageBreak/>
        <w:t>วิจัย สิทธิการตอบรับหรือปฏิเสธการเข้าร่วมวิจัยและสิทธิในการยุติการเข้าร่วมวิจัยได้ตลอดเวลาโดยไม่ต้องอธิบายเหตุผลใดๆ ข้อมูลที่ได้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DB5CB1">
        <w:rPr>
          <w:rFonts w:ascii="TH SarabunPSK" w:hAnsi="TH SarabunPSK" w:cs="TH SarabunPSK"/>
          <w:sz w:val="32"/>
          <w:szCs w:val="32"/>
          <w:cs/>
        </w:rPr>
        <w:t>เก็บ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เป็นความลับแยกจากแบบสอบถาม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 โดยกำหนดระยะเวลาในการ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ขอรับ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ตอบกลับภายใน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 7 วัน 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ตั้งแต่วันที่ 5 -12 เมษายน 2564</w:t>
      </w:r>
      <w:r w:rsidRPr="00DB5C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แบบสอบถามตอบกลับ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คืนมา 42 ชุด คิดเป็นร้อยละ 100</w:t>
      </w:r>
    </w:p>
    <w:p w14:paraId="152F9854" w14:textId="77777777" w:rsidR="00872145" w:rsidRPr="00DB5CB1" w:rsidRDefault="00872145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7E6E7E" w14:textId="77777777" w:rsidR="00D325FD" w:rsidRPr="00DB5CB1" w:rsidRDefault="00D325FD" w:rsidP="00ED4F51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5CB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6161C099" w14:textId="45DF58BE" w:rsidR="00D325FD" w:rsidRPr="00DB5CB1" w:rsidRDefault="00D325FD" w:rsidP="00D325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1. ข้อมูลส่วนบุคคล ผลสัมฤทธิ์ทางการเรียน ปัจจัยส่วนบุคคล </w:t>
      </w:r>
      <w:r w:rsidR="001C4A78" w:rsidRPr="00DB5CB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ผลการสอบความรู้รวบยอด วิเคราะห์ด้วยสถิติเชิงพรรณนา ได้แก่ ค่าความถี่ ร้อยละ ค่าเฉลี่ย และส่วนเบี่ยงเบนมาตรฐาน</w:t>
      </w:r>
    </w:p>
    <w:p w14:paraId="27CFA447" w14:textId="5485CD04" w:rsidR="007A5554" w:rsidRPr="00DB5CB1" w:rsidRDefault="00D325FD" w:rsidP="007553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2. วิเคราะห์ปัจจัยที่มีความสัมพันธ์กับผลสอบความรู้รวบยอด ด้วยสถิติ</w:t>
      </w:r>
      <w:r w:rsidR="00B94114" w:rsidRPr="00DB5CB1">
        <w:rPr>
          <w:rFonts w:ascii="TH SarabunPSK" w:hAnsi="TH SarabunPSK" w:cs="TH SarabunPSK" w:hint="cs"/>
          <w:sz w:val="32"/>
          <w:szCs w:val="32"/>
          <w:cs/>
        </w:rPr>
        <w:t>นอนพาราเมตริก</w:t>
      </w:r>
      <w:r w:rsidR="0052594E"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3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94114" w:rsidRPr="00DB5CB1">
        <w:rPr>
          <w:rFonts w:ascii="TH SarabunPSK" w:hAnsi="TH SarabunPSK" w:cs="TH SarabunPSK" w:hint="cs"/>
          <w:sz w:val="32"/>
          <w:szCs w:val="32"/>
          <w:cs/>
        </w:rPr>
        <w:t xml:space="preserve">หาความสัมพันธ์ </w:t>
      </w:r>
      <w:r w:rsidR="00B94114" w:rsidRPr="00DB5CB1">
        <w:rPr>
          <w:rFonts w:ascii="TH SarabunPSK" w:hAnsi="TH SarabunPSK" w:cs="TH SarabunPSK"/>
          <w:sz w:val="32"/>
          <w:szCs w:val="32"/>
        </w:rPr>
        <w:t>Spearman’s rho</w:t>
      </w:r>
      <w:r w:rsidR="001F693C" w:rsidRPr="00DB5CB1">
        <w:rPr>
          <w:rFonts w:ascii="TH SarabunPSK" w:hAnsi="TH SarabunPSK" w:cs="TH SarabunPSK"/>
          <w:sz w:val="32"/>
          <w:szCs w:val="32"/>
        </w:rPr>
        <w:t xml:space="preserve"> correlation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97E53" w:rsidRPr="00DB5CB1">
        <w:rPr>
          <w:rFonts w:ascii="TH SarabunPSK" w:hAnsi="TH SarabunPSK" w:cs="TH SarabunPSK"/>
          <w:sz w:val="32"/>
          <w:szCs w:val="32"/>
        </w:rPr>
        <w:t>r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)</w:t>
      </w:r>
      <w:r w:rsidR="0052594E" w:rsidRPr="00DB5CB1">
        <w:rPr>
          <w:rFonts w:ascii="TH SarabunPSK" w:hAnsi="TH SarabunPSK" w:cs="TH SarabunPSK" w:hint="cs"/>
          <w:sz w:val="32"/>
          <w:szCs w:val="32"/>
          <w:cs/>
        </w:rPr>
        <w:t xml:space="preserve"> โดยตัวแป</w:t>
      </w:r>
      <w:r w:rsidR="00C511EB">
        <w:rPr>
          <w:rFonts w:ascii="TH SarabunPSK" w:hAnsi="TH SarabunPSK" w:cs="TH SarabunPSK" w:hint="cs"/>
          <w:sz w:val="32"/>
          <w:szCs w:val="32"/>
          <w:cs/>
        </w:rPr>
        <w:t>ร</w:t>
      </w:r>
      <w:r w:rsidR="0052594E" w:rsidRPr="00DB5CB1">
        <w:rPr>
          <w:rFonts w:ascii="TH SarabunPSK" w:hAnsi="TH SarabunPSK" w:cs="TH SarabunPSK" w:hint="cs"/>
          <w:sz w:val="32"/>
          <w:szCs w:val="32"/>
          <w:cs/>
        </w:rPr>
        <w:t>อิสระและตัวแปรตามเป็นคะแนนซึ่งเป็นตัวแปรต่อเนื่อง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734"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9DF" w:rsidRPr="00DB5CB1">
        <w:rPr>
          <w:rFonts w:ascii="TH SarabunPSK" w:hAnsi="TH SarabunPSK" w:cs="TH SarabunPSK" w:hint="cs"/>
          <w:sz w:val="32"/>
          <w:szCs w:val="32"/>
          <w:cs/>
        </w:rPr>
        <w:t>เกณฑ์การแปลความหมายค่าสัมประสิทธิ์สหสัมพันธ์ โดยใช้เก</w:t>
      </w:r>
      <w:r w:rsidR="00B50B51" w:rsidRPr="00DB5CB1">
        <w:rPr>
          <w:rFonts w:ascii="TH SarabunPSK" w:hAnsi="TH SarabunPSK" w:cs="TH SarabunPSK" w:hint="cs"/>
          <w:sz w:val="32"/>
          <w:szCs w:val="32"/>
          <w:cs/>
        </w:rPr>
        <w:t>ณ</w:t>
      </w:r>
      <w:r w:rsidR="00BD59DF" w:rsidRPr="00DB5CB1">
        <w:rPr>
          <w:rFonts w:ascii="TH SarabunPSK" w:hAnsi="TH SarabunPSK" w:cs="TH SarabunPSK" w:hint="cs"/>
          <w:sz w:val="32"/>
          <w:szCs w:val="32"/>
          <w:cs/>
        </w:rPr>
        <w:t xml:space="preserve">ฑ์วัดระดับความสัมพันธ์ </w:t>
      </w:r>
      <w:r w:rsidR="00B50B51" w:rsidRPr="00DB5CB1">
        <w:rPr>
          <w:rFonts w:ascii="TH SarabunPSK" w:hAnsi="TH SarabunPSK" w:cs="TH SarabunPSK"/>
          <w:sz w:val="32"/>
          <w:szCs w:val="32"/>
        </w:rPr>
        <w:t>3</w:t>
      </w:r>
      <w:r w:rsidR="00BD59DF" w:rsidRPr="00DB5CB1">
        <w:rPr>
          <w:rFonts w:ascii="TH SarabunPSK" w:hAnsi="TH SarabunPSK" w:cs="TH SarabunPSK" w:hint="cs"/>
          <w:sz w:val="32"/>
          <w:szCs w:val="32"/>
          <w:cs/>
        </w:rPr>
        <w:t xml:space="preserve"> ระดับดังนี้ (</w:t>
      </w:r>
      <w:r w:rsidR="00D97E77" w:rsidRPr="00DB5CB1">
        <w:rPr>
          <w:rFonts w:ascii="TH SarabunPSK" w:hAnsi="TH SarabunPSK" w:cs="TH SarabunPSK"/>
          <w:sz w:val="32"/>
          <w:szCs w:val="32"/>
        </w:rPr>
        <w:t>Miller</w:t>
      </w:r>
      <w:r w:rsidR="00B50B51" w:rsidRPr="00DB5CB1">
        <w:rPr>
          <w:rFonts w:ascii="TH SarabunPSK" w:hAnsi="TH SarabunPSK" w:cs="TH SarabunPSK"/>
          <w:sz w:val="32"/>
          <w:szCs w:val="32"/>
        </w:rPr>
        <w:t>,</w:t>
      </w:r>
      <w:r w:rsidR="00C73C7C">
        <w:rPr>
          <w:rFonts w:ascii="TH SarabunPSK" w:hAnsi="TH SarabunPSK" w:cs="TH SarabunPSK"/>
          <w:sz w:val="32"/>
          <w:szCs w:val="32"/>
        </w:rPr>
        <w:t xml:space="preserve"> </w:t>
      </w:r>
      <w:r w:rsidR="00B50B51" w:rsidRPr="00DB5CB1">
        <w:rPr>
          <w:rFonts w:ascii="TH SarabunPSK" w:hAnsi="TH SarabunPSK" w:cs="TH SarabunPSK"/>
          <w:sz w:val="32"/>
          <w:szCs w:val="32"/>
        </w:rPr>
        <w:t>2013</w:t>
      </w:r>
      <w:r w:rsidR="00BD59DF" w:rsidRPr="00DB5CB1">
        <w:rPr>
          <w:rFonts w:ascii="TH SarabunPSK" w:hAnsi="TH SarabunPSK" w:cs="TH SarabunPSK"/>
          <w:sz w:val="32"/>
          <w:szCs w:val="32"/>
        </w:rPr>
        <w:t>)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67"/>
      </w:tblGrid>
      <w:tr w:rsidR="00EA3142" w:rsidRPr="00DB5CB1" w14:paraId="571D5E88" w14:textId="77777777" w:rsidTr="00B50B51">
        <w:tc>
          <w:tcPr>
            <w:tcW w:w="4253" w:type="dxa"/>
          </w:tcPr>
          <w:p w14:paraId="63DE044B" w14:textId="77777777" w:rsidR="00BD59DF" w:rsidRPr="00DB5CB1" w:rsidRDefault="00B50B51" w:rsidP="00B50B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BD59DF" w:rsidRPr="00DB5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 </w:t>
            </w:r>
            <w:r w:rsidR="00BD59DF" w:rsidRPr="00DB5C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4205" w:type="dxa"/>
          </w:tcPr>
          <w:p w14:paraId="57579C8B" w14:textId="77777777" w:rsidR="00BD59DF" w:rsidRPr="00DB5CB1" w:rsidRDefault="00B50B51" w:rsidP="00B50B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BD59DF" w:rsidRPr="00DB5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ระดับของความสัมพันธ์</w:t>
            </w:r>
          </w:p>
        </w:tc>
      </w:tr>
      <w:tr w:rsidR="00EA3142" w:rsidRPr="00DB5CB1" w14:paraId="2DE6BAA3" w14:textId="77777777" w:rsidTr="00B50B51">
        <w:tc>
          <w:tcPr>
            <w:tcW w:w="4253" w:type="dxa"/>
          </w:tcPr>
          <w:p w14:paraId="1CC05FAD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ค่าสัมประสิทธิ์สหสัมพันธ์มีค่า .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-1.00</w:t>
            </w:r>
          </w:p>
        </w:tc>
        <w:tc>
          <w:tcPr>
            <w:tcW w:w="4205" w:type="dxa"/>
          </w:tcPr>
          <w:p w14:paraId="1B232247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มีความสัมพันธ์กันในระดับสูง</w:t>
            </w:r>
          </w:p>
        </w:tc>
      </w:tr>
      <w:tr w:rsidR="00EA3142" w:rsidRPr="00DB5CB1" w14:paraId="6A4EC34B" w14:textId="77777777" w:rsidTr="00B50B51">
        <w:tc>
          <w:tcPr>
            <w:tcW w:w="4253" w:type="dxa"/>
          </w:tcPr>
          <w:p w14:paraId="0792C594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ค่าสัมประสิทธิ์สหสัมพันธ์มีค่า .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- .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05" w:type="dxa"/>
          </w:tcPr>
          <w:p w14:paraId="24B26162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มีความสัมพันธ์กันในระดับ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59DF" w:rsidRPr="00DB5CB1" w14:paraId="455D3B4A" w14:textId="77777777" w:rsidTr="00B50B51">
        <w:tc>
          <w:tcPr>
            <w:tcW w:w="4253" w:type="dxa"/>
          </w:tcPr>
          <w:p w14:paraId="6AA6F427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ค่าสัมประสิทธิ์สหสัมพันธ์มีค่า .1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- .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205" w:type="dxa"/>
          </w:tcPr>
          <w:p w14:paraId="21F16931" w14:textId="77777777" w:rsidR="00BD59DF" w:rsidRPr="00DB5CB1" w:rsidRDefault="00BD59DF" w:rsidP="00B50B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มีความสัมพันธ์กันในระดับ</w:t>
            </w:r>
            <w:r w:rsidR="00B50B51" w:rsidRPr="00DB5CB1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</w:tbl>
    <w:p w14:paraId="44B918C0" w14:textId="77777777" w:rsidR="00DB5CB1" w:rsidRDefault="00DB5CB1" w:rsidP="00DB5CB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B87275" w14:textId="76520C91" w:rsidR="00D325FD" w:rsidRPr="00DB5CB1" w:rsidRDefault="00DB5CB1" w:rsidP="00BD59DF">
      <w:pPr>
        <w:spacing w:before="120"/>
        <w:rPr>
          <w:rFonts w:ascii="TH SarabunPSK" w:hAnsi="TH SarabunPSK" w:cs="TH SarabunPSK"/>
          <w:sz w:val="36"/>
          <w:szCs w:val="36"/>
        </w:rPr>
      </w:pPr>
      <w:r w:rsidRPr="00DB5CB1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การพิทักสิทธิกลุ่มตัวอย่าง</w:t>
      </w:r>
    </w:p>
    <w:p w14:paraId="530BAD8C" w14:textId="0C7B6CCC" w:rsidR="00D325FD" w:rsidRPr="00DB5CB1" w:rsidRDefault="00797E53" w:rsidP="00846F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ได้รับการอนุมัติจากคณะกรรมการ</w:t>
      </w:r>
      <w:r w:rsidR="00D325FD" w:rsidRPr="00DB5CB1">
        <w:rPr>
          <w:rFonts w:ascii="TH SarabunPSK" w:hAnsi="TH SarabunPSK" w:cs="TH SarabunPSK"/>
          <w:sz w:val="32"/>
          <w:szCs w:val="32"/>
          <w:cs/>
        </w:rPr>
        <w:t>พิจารณาจริยธรรมการวิจัยใน</w:t>
      </w:r>
      <w:r w:rsidR="00846FB4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D325FD" w:rsidRPr="00DB5CB1">
        <w:rPr>
          <w:rFonts w:ascii="TH SarabunPSK" w:hAnsi="TH SarabunPSK" w:cs="TH SarabunPSK"/>
          <w:sz w:val="32"/>
          <w:szCs w:val="32"/>
          <w:cs/>
        </w:rPr>
        <w:t xml:space="preserve">ของวิทยาลัยการสาธารณสุขสิรินธรจังหวัดพิษณุโลก 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 xml:space="preserve">ตามเอกสารรับรองเลขที่ </w:t>
      </w:r>
      <w:r w:rsidR="00D325FD" w:rsidRPr="00DB5CB1">
        <w:rPr>
          <w:rFonts w:ascii="TH SarabunPSK" w:hAnsi="TH SarabunPSK" w:cs="TH SarabunPSK"/>
          <w:sz w:val="32"/>
          <w:szCs w:val="32"/>
        </w:rPr>
        <w:t xml:space="preserve">SCPHPL 6/2564 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เมื่อวันที่  1 เมษายน 2564 โดยผู้วิจัยได้ชี้แจงข้อมูลแก่ผู้ร่วมโครงการวิจัย ผู้เข้าร่วมโครงการวิจัยให้ความยินยอมโ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ด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ยสมัครใจที่จะให้ข้อมูล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และผู้วิจัย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ปฏิบัติตามแนวทางการวิจัยใน</w:t>
      </w:r>
      <w:r w:rsidR="00846FB4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</w:p>
    <w:p w14:paraId="7722607F" w14:textId="77777777" w:rsidR="00797E53" w:rsidRPr="00DB5CB1" w:rsidRDefault="00797E53" w:rsidP="00D325F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20DB2CC" w14:textId="77777777" w:rsidR="00D325FD" w:rsidRPr="00DB5CB1" w:rsidRDefault="00D325FD" w:rsidP="00BD59DF">
      <w:pPr>
        <w:autoSpaceDE w:val="0"/>
        <w:autoSpaceDN w:val="0"/>
        <w:adjustRightInd w:val="0"/>
        <w:spacing w:before="120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DB5CB1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6290F4E7" w14:textId="48EB27BA" w:rsidR="00D325FD" w:rsidRPr="00DB5CB1" w:rsidRDefault="00464E60" w:rsidP="00DB5CB1">
      <w:pPr>
        <w:autoSpaceDE w:val="0"/>
        <w:autoSpaceDN w:val="0"/>
        <w:adjustRightInd w:val="0"/>
        <w:ind w:firstLine="709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D325FD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1. </w:t>
      </w:r>
      <w:r w:rsidR="00797E53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>ข้อมูล</w:t>
      </w:r>
      <w:r w:rsidR="00D325FD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ส่วนบุคคล กลุ่มตัวอย่างจำนวน 42 คน เป็นเพศหญิง ร้อยละ 78.57 และเพศชาย </w:t>
      </w:r>
      <w:r w:rsidR="00DB5CB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     </w:t>
      </w:r>
      <w:r w:rsidR="00D325FD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>ร้อยละ 21.43 อายุระหว่าง 21-25 ปี อายุ</w:t>
      </w:r>
      <w:r w:rsidR="00D325FD" w:rsidRPr="00DB5CB1">
        <w:rPr>
          <w:rStyle w:val="a5"/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D325FD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>เท่ากับ 22.80 ปี</w:t>
      </w:r>
      <w:r w:rsidR="00797E53" w:rsidRPr="00DB5CB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6E1035FB" w14:textId="09142148" w:rsidR="00D325FD" w:rsidRPr="00DB5CB1" w:rsidRDefault="00464E60" w:rsidP="00D325F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D325FD" w:rsidRPr="00DB5CB1">
        <w:rPr>
          <w:rFonts w:ascii="TH SarabunPSK" w:hAnsi="TH SarabunPSK" w:cs="TH SarabunPSK" w:hint="cs"/>
          <w:sz w:val="32"/>
          <w:szCs w:val="32"/>
          <w:cs/>
        </w:rPr>
        <w:t>. ผลสัมฤทธิ์ทางการเรียน</w:t>
      </w:r>
    </w:p>
    <w:p w14:paraId="03E3625B" w14:textId="48FB1859" w:rsidR="00D325FD" w:rsidRPr="00203F1D" w:rsidRDefault="00D325FD" w:rsidP="00CA140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CB1">
        <w:rPr>
          <w:rFonts w:ascii="TH SarabunPSK" w:hAnsi="TH SarabunPSK" w:cs="TH SarabunPSK" w:hint="cs"/>
          <w:sz w:val="32"/>
          <w:szCs w:val="32"/>
          <w:cs/>
        </w:rPr>
        <w:t>2.1 เกรดเฉลี่ยสะสมตลอดหลักสูตร (</w:t>
      </w:r>
      <w:r w:rsidRPr="00DB5CB1">
        <w:rPr>
          <w:rFonts w:ascii="TH SarabunPSK" w:hAnsi="TH SarabunPSK" w:cs="TH SarabunPSK"/>
          <w:sz w:val="32"/>
          <w:szCs w:val="32"/>
        </w:rPr>
        <w:t>GPA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พบว่ากลุ่มตัวอย่าง มี</w:t>
      </w:r>
      <w:r w:rsidR="00F13280" w:rsidRPr="00203F1D">
        <w:rPr>
          <w:rFonts w:ascii="TH SarabunPSK" w:hAnsi="TH SarabunPSK" w:cs="TH SarabunPSK" w:hint="cs"/>
          <w:sz w:val="32"/>
          <w:szCs w:val="32"/>
          <w:cs/>
        </w:rPr>
        <w:t xml:space="preserve">เกรดเฉลี่ยสะสมตลอดหลักสูตร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อยู่ในระดับปานกลาง (</w:t>
      </w:r>
      <w:r w:rsidR="00797E53" w:rsidRPr="00203F1D">
        <w:rPr>
          <w:rFonts w:ascii="TH SarabunPSK" w:hAnsi="TH SarabunPSK" w:cs="TH SarabunPSK"/>
          <w:sz w:val="32"/>
          <w:szCs w:val="32"/>
        </w:rPr>
        <w:t>C</w:t>
      </w:r>
      <w:r w:rsidRPr="00203F1D">
        <w:rPr>
          <w:rFonts w:ascii="TH SarabunPSK" w:hAnsi="TH SarabunPSK" w:cs="TH SarabunPSK"/>
          <w:sz w:val="32"/>
          <w:szCs w:val="32"/>
        </w:rPr>
        <w:t>GPA = 2.51- 3.00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797E53" w:rsidRPr="00203F1D">
        <w:rPr>
          <w:rFonts w:ascii="TH SarabunPSK" w:hAnsi="TH SarabunPSK" w:cs="TH SarabunPSK" w:hint="cs"/>
          <w:sz w:val="32"/>
          <w:szCs w:val="32"/>
          <w:cs/>
        </w:rPr>
        <w:t xml:space="preserve">ร้อยละ 76.2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A44DE" w:rsidRPr="00203F1D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มี</w:t>
      </w:r>
      <w:r w:rsidR="00F13280" w:rsidRPr="00203F1D">
        <w:rPr>
          <w:rFonts w:ascii="TH SarabunPSK" w:hAnsi="TH SarabunPSK" w:cs="TH SarabunPSK" w:hint="cs"/>
          <w:sz w:val="32"/>
          <w:szCs w:val="32"/>
          <w:cs/>
        </w:rPr>
        <w:t xml:space="preserve">เกรดเฉลี่ยสะสมตลอดหลักสูตร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ในระดับดี (</w:t>
      </w:r>
      <w:r w:rsidR="00797E53" w:rsidRPr="00203F1D">
        <w:rPr>
          <w:rFonts w:ascii="TH SarabunPSK" w:hAnsi="TH SarabunPSK" w:cs="TH SarabunPSK"/>
          <w:sz w:val="32"/>
          <w:szCs w:val="32"/>
        </w:rPr>
        <w:t>C</w:t>
      </w:r>
      <w:r w:rsidRPr="00203F1D">
        <w:rPr>
          <w:rFonts w:ascii="TH SarabunPSK" w:hAnsi="TH SarabunPSK" w:cs="TH SarabunPSK"/>
          <w:sz w:val="32"/>
          <w:szCs w:val="32"/>
        </w:rPr>
        <w:t>GPA = 3.01- 3.50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="00797E53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797E53" w:rsidRPr="00203F1D">
        <w:rPr>
          <w:rFonts w:ascii="TH SarabunPSK" w:hAnsi="TH SarabunPSK" w:cs="TH SarabunPSK" w:hint="cs"/>
          <w:sz w:val="32"/>
          <w:szCs w:val="32"/>
          <w:cs/>
        </w:rPr>
        <w:t>ร้อยละ 19.0</w:t>
      </w:r>
    </w:p>
    <w:p w14:paraId="155B9815" w14:textId="77777777" w:rsidR="00464E60" w:rsidRDefault="00D325FD" w:rsidP="00CA140D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sz w:val="32"/>
          <w:szCs w:val="32"/>
          <w:cs/>
        </w:rPr>
        <w:t>2.2 เกรดเฉลี่ยกลุ่ม</w:t>
      </w:r>
      <w:r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F13280" w:rsidRPr="00203F1D">
        <w:rPr>
          <w:rFonts w:ascii="TH SarabunPSK" w:hAnsi="TH SarabunPSK" w:cs="TH SarabunPSK" w:hint="cs"/>
          <w:sz w:val="32"/>
          <w:szCs w:val="32"/>
          <w:cs/>
        </w:rPr>
        <w:t>ชีพ</w:t>
      </w:r>
      <w:r w:rsidR="006A44DE" w:rsidRPr="00203F1D">
        <w:rPr>
          <w:rFonts w:ascii="TH SarabunPSK" w:hAnsi="TH SarabunPSK" w:cs="TH SarabunPSK" w:hint="cs"/>
          <w:sz w:val="32"/>
          <w:szCs w:val="32"/>
          <w:cs/>
        </w:rPr>
        <w:t>สาธารณสุขและวิชาชีพเฉพาะ</w:t>
      </w:r>
      <w:r w:rsidR="00464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13280" w:rsidRPr="00DB5CB1">
        <w:rPr>
          <w:rFonts w:ascii="TH SarabunPSK" w:hAnsi="TH SarabunPSK" w:cs="TH SarabunPSK"/>
          <w:sz w:val="32"/>
          <w:szCs w:val="32"/>
        </w:rPr>
        <w:t xml:space="preserve">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กลุ่มตัวอย่างมี</w:t>
      </w:r>
      <w:r w:rsidR="00F13280" w:rsidRPr="00DB5CB1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F13280" w:rsidRPr="00DB5CB1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F13280" w:rsidRPr="00DB5CB1">
        <w:rPr>
          <w:rFonts w:ascii="TH SarabunPSK" w:hAnsi="TH SarabunPSK" w:cs="TH SarabunPSK"/>
          <w:sz w:val="32"/>
          <w:szCs w:val="32"/>
          <w:cs/>
        </w:rPr>
        <w:t>วิชา</w:t>
      </w:r>
      <w:r w:rsidR="00695B5E" w:rsidRPr="00DB5CB1">
        <w:rPr>
          <w:rFonts w:ascii="TH SarabunPSK" w:hAnsi="TH SarabunPSK" w:cs="TH SarabunPSK" w:hint="cs"/>
          <w:sz w:val="32"/>
          <w:szCs w:val="32"/>
          <w:cs/>
        </w:rPr>
        <w:t>สาธารณสุขและ</w:t>
      </w:r>
      <w:r w:rsidR="00F13280" w:rsidRPr="00DB5CB1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695B5E" w:rsidRPr="00DB5CB1">
        <w:rPr>
          <w:rFonts w:ascii="TH SarabunPSK" w:hAnsi="TH SarabunPSK" w:cs="TH SarabunPSK" w:hint="cs"/>
          <w:sz w:val="32"/>
          <w:szCs w:val="32"/>
          <w:cs/>
        </w:rPr>
        <w:t xml:space="preserve">เฉพาะ </w:t>
      </w:r>
      <w:r w:rsidR="00F13280" w:rsidRPr="00DB5CB1">
        <w:rPr>
          <w:rFonts w:ascii="TH SarabunPSK" w:hAnsi="TH SarabunPSK" w:cs="TH SarabunPSK" w:hint="cs"/>
          <w:sz w:val="32"/>
          <w:szCs w:val="32"/>
          <w:cs/>
        </w:rPr>
        <w:t xml:space="preserve">โดยรวม 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อยู่ในระดับปานกลาง (</w:t>
      </w:r>
      <w:r w:rsidRPr="00DB5CB1">
        <w:rPr>
          <w:rFonts w:ascii="TH SarabunPSK" w:hAnsi="TH SarabunPSK" w:cs="TH SarabunPSK"/>
          <w:sz w:val="32"/>
          <w:szCs w:val="32"/>
        </w:rPr>
        <w:t>GPA = 2.51- 3.00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)</w:t>
      </w:r>
      <w:r w:rsidR="00797E53" w:rsidRPr="00DB5CB1">
        <w:rPr>
          <w:rFonts w:ascii="TH SarabunPSK" w:hAnsi="TH SarabunPSK" w:cs="TH SarabunPSK"/>
          <w:sz w:val="32"/>
          <w:szCs w:val="32"/>
        </w:rPr>
        <w:t xml:space="preserve"> 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DB5CB1">
        <w:rPr>
          <w:rFonts w:ascii="TH SarabunPSK" w:hAnsi="TH SarabunPSK" w:cs="TH SarabunPSK"/>
          <w:sz w:val="32"/>
          <w:szCs w:val="32"/>
        </w:rPr>
        <w:t xml:space="preserve"> 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ร้อยละ 71.4 รองลงมา</w:t>
      </w:r>
      <w:r w:rsidRPr="00DB5CB1">
        <w:rPr>
          <w:rFonts w:ascii="TH SarabunPSK" w:hAnsi="TH SarabunPSK" w:cs="TH SarabunPSK" w:hint="cs"/>
          <w:sz w:val="32"/>
          <w:szCs w:val="32"/>
          <w:cs/>
        </w:rPr>
        <w:t>อยู่ในระดับดี (</w:t>
      </w:r>
      <w:r w:rsidRPr="00DB5CB1">
        <w:rPr>
          <w:rFonts w:ascii="TH SarabunPSK" w:hAnsi="TH SarabunPSK" w:cs="TH SarabunPSK"/>
          <w:sz w:val="32"/>
          <w:szCs w:val="32"/>
        </w:rPr>
        <w:t>GPA = 3.01- 3.50</w:t>
      </w:r>
      <w:r w:rsidRPr="00DB5CB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และระดับพอใช้</w:t>
      </w:r>
      <w:r w:rsidR="00F13280" w:rsidRPr="00DB5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(</w:t>
      </w:r>
      <w:r w:rsidR="00797E53" w:rsidRPr="00DB5CB1">
        <w:rPr>
          <w:rFonts w:ascii="TH SarabunPSK" w:hAnsi="TH SarabunPSK" w:cs="TH SarabunPSK"/>
          <w:sz w:val="32"/>
          <w:szCs w:val="32"/>
        </w:rPr>
        <w:t>GPA = 2.00-2.50</w:t>
      </w:r>
      <w:r w:rsidR="00797E53" w:rsidRPr="00DB5CB1">
        <w:rPr>
          <w:rFonts w:ascii="TH SarabunPSK" w:hAnsi="TH SarabunPSK" w:cs="TH SarabunPSK" w:hint="cs"/>
          <w:sz w:val="32"/>
          <w:szCs w:val="32"/>
          <w:cs/>
        </w:rPr>
        <w:t>) ร้อยละ 14.3</w:t>
      </w:r>
    </w:p>
    <w:p w14:paraId="09A615C1" w14:textId="4CD4AB04" w:rsidR="00DF000D" w:rsidRPr="00203F1D" w:rsidRDefault="007A5554" w:rsidP="00CA140D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BB5B6D" w:rsidRPr="00203F1D">
        <w:rPr>
          <w:rFonts w:ascii="TH SarabunPSK" w:hAnsi="TH SarabunPSK" w:cs="TH SarabunPSK" w:hint="cs"/>
          <w:sz w:val="32"/>
          <w:szCs w:val="32"/>
          <w:cs/>
        </w:rPr>
        <w:t>มี</w:t>
      </w:r>
      <w:r w:rsidR="00DF000D" w:rsidRPr="00203F1D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D7B79"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ชีพ</w:t>
      </w:r>
      <w:r w:rsidR="001A6303" w:rsidRPr="00203F1D">
        <w:rPr>
          <w:rFonts w:ascii="TH SarabunPSK" w:hAnsi="TH SarabunPSK" w:cs="TH SarabunPSK" w:hint="cs"/>
          <w:sz w:val="32"/>
          <w:szCs w:val="32"/>
          <w:cs/>
        </w:rPr>
        <w:t>สาธารณสุขและวิชาชีพเฉพาะ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รายกลุ่มวิชา</w:t>
      </w:r>
      <w:r w:rsidR="005D7B79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3C0E26" w:rsidRPr="00203F1D">
        <w:rPr>
          <w:rFonts w:ascii="TH SarabunPSK" w:hAnsi="TH SarabunPSK" w:cs="TH SarabunPSK"/>
          <w:sz w:val="32"/>
          <w:szCs w:val="32"/>
        </w:rPr>
        <w:t>5</w:t>
      </w:r>
      <w:r w:rsidR="005D7B79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5D7B79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ได้แก่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F000D"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ส่งเสริมสุขภาพและอนามัยชุมชน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64.3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DF000D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F000D"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ป้องกันโรคควบคุมโรคระบาดวิทยาสถิติและการวิจัยทางด้านสาธารณสุข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57.1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F000D"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ตรวจประเมิน</w:t>
      </w:r>
      <w:r w:rsidR="007553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 xml:space="preserve"> การบำบัดโรคเบื้องต้น การดูแลช่วยเหลือฟื้นฟูสภาพ</w:t>
      </w:r>
      <w:r w:rsidR="00DF000D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และการส่งต่อ</w:t>
      </w:r>
      <w:r w:rsidR="00DF000D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ร้อยละ 42.9 กลุ่ม</w:t>
      </w:r>
      <w:r w:rsidR="00DF000D" w:rsidRPr="00203F1D">
        <w:rPr>
          <w:rFonts w:ascii="TH SarabunPSK" w:hAnsi="TH SarabunPSK" w:cs="TH SarabunPSK"/>
          <w:sz w:val="32"/>
          <w:szCs w:val="32"/>
          <w:cs/>
        </w:rPr>
        <w:t>วิชา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อาชีวอนามัย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lastRenderedPageBreak/>
        <w:t>และอนามัยสิ่งแวดล้อม ร้อยละ 61.9 มีผลสัมฤทธิ์การเรียนอยู่ในระดับปานกลาง (</w:t>
      </w:r>
      <w:r w:rsidR="00DF000D" w:rsidRPr="00203F1D">
        <w:rPr>
          <w:rFonts w:ascii="TH SarabunPSK" w:hAnsi="TH SarabunPSK" w:cs="TH SarabunPSK"/>
          <w:sz w:val="32"/>
          <w:szCs w:val="32"/>
        </w:rPr>
        <w:t>GPA = 2.51- 3.00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="007553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 xml:space="preserve"> แต่กลุ่มวิชาบริหารสาธารณสุขและกฎหมาย 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เป็นกลุ่มวิชาเดียวที่นักศึกษามี</w:t>
      </w:r>
      <w:r w:rsidR="005D7B79" w:rsidRPr="00203F1D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</w:t>
      </w:r>
      <w:r w:rsidR="007553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>(</w:t>
      </w:r>
      <w:r w:rsidR="00DF000D" w:rsidRPr="00203F1D">
        <w:rPr>
          <w:rFonts w:ascii="TH SarabunPSK" w:hAnsi="TH SarabunPSK" w:cs="TH SarabunPSK"/>
          <w:sz w:val="32"/>
          <w:szCs w:val="32"/>
        </w:rPr>
        <w:t>GPA = 3.01- 3.50</w:t>
      </w:r>
      <w:r w:rsidR="00DF000D" w:rsidRPr="00203F1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>เป็นส่วนมาก ร้อยละ 71.4</w:t>
      </w:r>
    </w:p>
    <w:p w14:paraId="782E195F" w14:textId="47B590DA" w:rsidR="00D325FD" w:rsidRPr="002F5804" w:rsidRDefault="00D325FD" w:rsidP="00CA140D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5804">
        <w:rPr>
          <w:rFonts w:ascii="TH SarabunPSK" w:hAnsi="TH SarabunPSK" w:cs="TH SarabunPSK" w:hint="cs"/>
          <w:sz w:val="32"/>
          <w:szCs w:val="32"/>
          <w:cs/>
        </w:rPr>
        <w:t>2.3 ผลการสอบความรู้รวบยอด</w:t>
      </w:r>
      <w:r w:rsidR="00F673CC" w:rsidRPr="002F5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804">
        <w:rPr>
          <w:rFonts w:ascii="TH SarabunPSK" w:hAnsi="TH SarabunPSK" w:cs="TH SarabunPSK" w:hint="cs"/>
          <w:sz w:val="32"/>
          <w:szCs w:val="32"/>
          <w:cs/>
        </w:rPr>
        <w:t xml:space="preserve">(ในการสอบครั้งแรก) </w:t>
      </w:r>
      <w:r w:rsidR="00464E60" w:rsidRPr="002F5804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2F5804">
        <w:rPr>
          <w:rFonts w:ascii="TH SarabunPSK" w:hAnsi="TH SarabunPSK" w:cs="TH SarabunPSK" w:hint="cs"/>
          <w:sz w:val="32"/>
          <w:szCs w:val="32"/>
          <w:cs/>
        </w:rPr>
        <w:t xml:space="preserve">สอบผ่านเกณฑ์ร้อยละ 60 </w:t>
      </w:r>
      <w:r w:rsidR="00464E60" w:rsidRPr="002F5804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F5804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56F31" w:rsidRPr="002F5804"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="00464E60" w:rsidRPr="002F58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5804">
        <w:rPr>
          <w:rFonts w:ascii="TH SarabunPSK" w:hAnsi="TH SarabunPSK" w:cs="TH SarabunPSK" w:hint="cs"/>
          <w:sz w:val="32"/>
          <w:szCs w:val="32"/>
          <w:cs/>
        </w:rPr>
        <w:t>มีคะแนนการสอบความรู้รวบยอดอยู่ระหว่าง 80-89 คะแนน</w:t>
      </w:r>
      <w:r w:rsidR="00CE5888" w:rsidRPr="002F5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B79" w:rsidRPr="002F5804">
        <w:rPr>
          <w:rFonts w:ascii="TH SarabunPSK" w:hAnsi="TH SarabunPSK" w:cs="TH SarabunPSK" w:hint="cs"/>
          <w:sz w:val="32"/>
          <w:szCs w:val="32"/>
          <w:cs/>
        </w:rPr>
        <w:t xml:space="preserve">ร้อยละ 71.6  </w:t>
      </w:r>
      <w:r w:rsidRPr="002F580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D7B79" w:rsidRPr="002F5804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Pr="002F5804">
        <w:rPr>
          <w:rFonts w:ascii="TH SarabunPSK" w:hAnsi="TH SarabunPSK" w:cs="TH SarabunPSK" w:hint="cs"/>
          <w:sz w:val="32"/>
          <w:szCs w:val="32"/>
          <w:cs/>
        </w:rPr>
        <w:t>คะแนนการสอบความรู้รวบยอดอยู่ระหว่าง 70-79 คะแนน</w:t>
      </w:r>
      <w:r w:rsidR="005D7B79" w:rsidRPr="002F5804">
        <w:rPr>
          <w:rFonts w:ascii="TH SarabunPSK" w:hAnsi="TH SarabunPSK" w:cs="TH SarabunPSK" w:hint="cs"/>
          <w:sz w:val="32"/>
          <w:szCs w:val="32"/>
          <w:cs/>
        </w:rPr>
        <w:t xml:space="preserve"> ร้อยละ 14.2</w:t>
      </w:r>
    </w:p>
    <w:p w14:paraId="06B74EDD" w14:textId="074998FC" w:rsidR="00812CE5" w:rsidRPr="00203F1D" w:rsidRDefault="00D325FD" w:rsidP="00D8530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sz w:val="32"/>
          <w:szCs w:val="32"/>
          <w:cs/>
        </w:rPr>
        <w:t>3. ปัจจัย</w:t>
      </w:r>
      <w:r w:rsidR="00686EA7">
        <w:rPr>
          <w:rFonts w:ascii="TH SarabunPSK" w:hAnsi="TH SarabunPSK" w:cs="TH SarabunPSK" w:hint="cs"/>
          <w:sz w:val="32"/>
          <w:szCs w:val="32"/>
          <w:cs/>
        </w:rPr>
        <w:t>ต่อการสอบรวบยอด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ซึ่งประกอบด้วยเจตคติต่อการสอบความรู้รวบยอด การเตรียมพร้อมเพื่อสอบ ความคิดเห็นต่อการจัดการเรียนการสอน และ </w:t>
      </w:r>
      <w:r w:rsidR="00EA4740" w:rsidRPr="00203F1D">
        <w:rPr>
          <w:rFonts w:ascii="TH SarabunPSK" w:hAnsi="TH SarabunPSK" w:cs="TH SarabunPSK" w:hint="cs"/>
          <w:sz w:val="32"/>
          <w:szCs w:val="32"/>
          <w:cs/>
        </w:rPr>
        <w:t>ความพร้อมในการสอบ</w:t>
      </w:r>
      <w:r w:rsidR="005D7B79" w:rsidRPr="00203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พบว่ากลุ่มตัวอย่าง มีเจตคติต่อการสอบความรู้รวบยอด ในระดับสูง ร้อยละ 76.2 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การเตรียม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เพื่อสอบ</w:t>
      </w:r>
      <w:r w:rsidR="00812CE5"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ในระดับสูง </w:t>
      </w:r>
      <w:r w:rsidR="00CA14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54.8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ความคิดเห็นต่อการจัดการเรียนการสอน ในระดับสูง ร้อยละ 66.7 และและความพร้อมในการสอบอยู่ในระดับสูง ใกล้เคียงกับระดับปานกลางร้อยละ 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52.4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 และร้อยละ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47.6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D8530C">
        <w:rPr>
          <w:rFonts w:ascii="TH SarabunPSK" w:hAnsi="TH SarabunPSK" w:cs="TH SarabunPSK"/>
          <w:sz w:val="32"/>
          <w:szCs w:val="32"/>
        </w:rPr>
        <w:t xml:space="preserve"> </w:t>
      </w:r>
      <w:r w:rsidR="00D8530C">
        <w:rPr>
          <w:rFonts w:ascii="TH SarabunPSK" w:hAnsi="TH SarabunPSK" w:cs="TH SarabunPSK" w:hint="cs"/>
          <w:sz w:val="32"/>
          <w:szCs w:val="32"/>
          <w:cs/>
        </w:rPr>
        <w:t>ดังตาราง</w:t>
      </w:r>
      <w:r w:rsidR="00CA140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8530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8530C">
        <w:rPr>
          <w:rFonts w:ascii="TH SarabunPSK" w:hAnsi="TH SarabunPSK" w:cs="TH SarabunPSK"/>
          <w:sz w:val="32"/>
          <w:szCs w:val="32"/>
        </w:rPr>
        <w:t xml:space="preserve"> 1</w:t>
      </w:r>
    </w:p>
    <w:p w14:paraId="6FA2E460" w14:textId="77777777" w:rsidR="00846FB4" w:rsidRDefault="00D325FD" w:rsidP="00D8530C">
      <w:pPr>
        <w:spacing w:before="120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64E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จำนวนและร้อยละของกลุ่มตัวอย่าง จำแนกตาม</w:t>
      </w:r>
      <w:r w:rsidR="00CE2096" w:rsidRPr="00203F1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เจตคติต่อการสอบความรู้รวบยอด</w:t>
      </w:r>
    </w:p>
    <w:p w14:paraId="7F99AF9F" w14:textId="07756878" w:rsidR="00686EA7" w:rsidRDefault="00846FB4" w:rsidP="00846F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4DE7" w:rsidRPr="00203F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64E60" w:rsidRPr="00203F1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86EA7" w:rsidRPr="00203F1D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D325FD" w:rsidRPr="00203F1D">
        <w:rPr>
          <w:rFonts w:ascii="TH SarabunPSK" w:hAnsi="TH SarabunPSK" w:cs="TH SarabunPSK" w:hint="cs"/>
          <w:sz w:val="32"/>
          <w:szCs w:val="32"/>
          <w:cs/>
        </w:rPr>
        <w:t>ความพร้อม ความคิดเห็นต่อการจัดการเรียนการสอน และ</w:t>
      </w:r>
      <w:r w:rsidR="00EA4740" w:rsidRPr="00203F1D">
        <w:rPr>
          <w:rFonts w:ascii="TH SarabunPSK" w:hAnsi="TH SarabunPSK" w:cs="TH SarabunPSK" w:hint="cs"/>
          <w:sz w:val="32"/>
          <w:szCs w:val="32"/>
          <w:cs/>
        </w:rPr>
        <w:t>ความพร้อมในการสอบ</w:t>
      </w:r>
      <w:r w:rsidR="00D325FD" w:rsidRPr="00203F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86BBC8" w14:textId="3E356F81" w:rsidR="00203F1D" w:rsidRPr="00203F1D" w:rsidRDefault="00686EA7" w:rsidP="00EA474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5FD" w:rsidRPr="00203F1D">
        <w:rPr>
          <w:rFonts w:ascii="TH SarabunPSK" w:hAnsi="TH SarabunPSK" w:cs="TH SarabunPSK" w:hint="cs"/>
          <w:sz w:val="32"/>
          <w:szCs w:val="32"/>
          <w:cs/>
        </w:rPr>
        <w:t>(</w:t>
      </w:r>
      <w:r w:rsidR="00D325FD" w:rsidRPr="00203F1D">
        <w:rPr>
          <w:rFonts w:ascii="TH SarabunPSK" w:hAnsi="TH SarabunPSK" w:cs="TH SarabunPSK"/>
          <w:sz w:val="32"/>
          <w:szCs w:val="32"/>
        </w:rPr>
        <w:t>n = 42)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05"/>
        <w:gridCol w:w="1093"/>
        <w:gridCol w:w="945"/>
        <w:gridCol w:w="840"/>
        <w:gridCol w:w="833"/>
        <w:gridCol w:w="1117"/>
        <w:gridCol w:w="829"/>
        <w:gridCol w:w="968"/>
        <w:gridCol w:w="843"/>
      </w:tblGrid>
      <w:tr w:rsidR="00EA3142" w:rsidRPr="00EA3142" w14:paraId="21CA246D" w14:textId="77777777" w:rsidTr="001F693C">
        <w:tc>
          <w:tcPr>
            <w:tcW w:w="69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2744E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F494A1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F6921E" w14:textId="51EB9126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="00F846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เจตคติ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FA051" w14:textId="77777777" w:rsidR="00EA4740" w:rsidRPr="00EA3142" w:rsidRDefault="00D325FD" w:rsidP="00EA47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เจตคติต่อการสอบ</w:t>
            </w:r>
          </w:p>
          <w:p w14:paraId="3D507A7E" w14:textId="3CA68D18" w:rsidR="00D325FD" w:rsidRPr="00EA3142" w:rsidRDefault="00EA4740" w:rsidP="00EA47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ความรู้รวบยอด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80C6A" w14:textId="0FD8EF3C" w:rsidR="00D325FD" w:rsidRPr="00EA3142" w:rsidRDefault="00DA33B3" w:rsidP="00EA47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ความเหมาะสมการเตรียมเพื่อสอบ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113C7" w14:textId="4C96EB6C" w:rsidR="00D325FD" w:rsidRPr="00EA3142" w:rsidRDefault="00D325FD" w:rsidP="00247F5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ความคิดเห็นต่อการจัดการเรียนการสอน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4A12F" w14:textId="77777777" w:rsidR="00EA4740" w:rsidRPr="00EA3142" w:rsidRDefault="00EA4740" w:rsidP="00EA47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</w:t>
            </w:r>
          </w:p>
          <w:p w14:paraId="55E087E4" w14:textId="18025647" w:rsidR="00D325FD" w:rsidRPr="00EA3142" w:rsidRDefault="00EA4740" w:rsidP="00EA47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ในการสอบ</w:t>
            </w:r>
          </w:p>
        </w:tc>
      </w:tr>
      <w:tr w:rsidR="00EA3142" w:rsidRPr="00EA3142" w14:paraId="766856A4" w14:textId="77777777" w:rsidTr="001F693C">
        <w:tc>
          <w:tcPr>
            <w:tcW w:w="69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420F8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1ACD9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0EA1B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1EF85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E6F65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46ABB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F62AB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390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E762C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EA3142" w:rsidRPr="00EA3142" w14:paraId="7B7D1DA4" w14:textId="77777777" w:rsidTr="001F693C"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C3618" w14:textId="77777777" w:rsidR="00F84624" w:rsidRPr="00CE5888" w:rsidRDefault="00D325FD" w:rsidP="002F58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CE5888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  <w:p w14:paraId="1BD0B78F" w14:textId="35A51D18" w:rsidR="00D325FD" w:rsidRPr="00F84624" w:rsidRDefault="00F84624" w:rsidP="00690A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84624">
              <w:rPr>
                <w:rFonts w:ascii="TH SarabunPSK" w:hAnsi="TH SarabunPSK" w:cs="TH SarabunPSK" w:hint="cs"/>
                <w:sz w:val="28"/>
                <w:cs/>
              </w:rPr>
              <w:t>3.67</w:t>
            </w:r>
            <w:r w:rsidRPr="00F8462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F84624">
              <w:rPr>
                <w:rFonts w:ascii="TH SarabunPSK" w:hAnsi="TH SarabunPSK" w:cs="TH SarabunPSK" w:hint="cs"/>
                <w:sz w:val="28"/>
                <w:cs/>
              </w:rPr>
              <w:t xml:space="preserve"> 5.00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EA4AB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0050A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76.2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E576E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CE81C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54.8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14925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FFB83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66.7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0C015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5CA42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52.4</w:t>
            </w:r>
          </w:p>
        </w:tc>
      </w:tr>
      <w:tr w:rsidR="00EA3142" w:rsidRPr="00EA3142" w14:paraId="480E39EB" w14:textId="77777777" w:rsidTr="001F693C"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9DE3F82" w14:textId="77777777" w:rsidR="00690A7C" w:rsidRDefault="00D325FD" w:rsidP="002F58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588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  <w:p w14:paraId="09E70A5A" w14:textId="5E3765C5" w:rsidR="00D325FD" w:rsidRPr="00F84624" w:rsidRDefault="00F84624" w:rsidP="002F58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84624">
              <w:rPr>
                <w:rFonts w:ascii="TH SarabunPSK" w:hAnsi="TH SarabunPSK" w:cs="TH SarabunPSK" w:hint="cs"/>
                <w:sz w:val="28"/>
                <w:cs/>
              </w:rPr>
              <w:t>2.33 - 3.66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7F84D637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61AECA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23.8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</w:tcPr>
          <w:p w14:paraId="71F66384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1454A169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42.9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0DC106B3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14:paraId="412AB46E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33.3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14:paraId="1E58AAAB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</w:tcPr>
          <w:p w14:paraId="4A981945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47.6</w:t>
            </w:r>
          </w:p>
        </w:tc>
      </w:tr>
      <w:tr w:rsidR="00EA3142" w:rsidRPr="00EA3142" w14:paraId="5DC33CBF" w14:textId="77777777" w:rsidTr="00CF03A8"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C725" w14:textId="77777777" w:rsidR="00F84624" w:rsidRPr="00CE5888" w:rsidRDefault="00D325FD" w:rsidP="002F58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CE5888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  <w:p w14:paraId="64D0BBA5" w14:textId="166831B9" w:rsidR="00D325FD" w:rsidRPr="00F84624" w:rsidRDefault="00F84624" w:rsidP="00690A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84624">
              <w:rPr>
                <w:rFonts w:ascii="TH SarabunPSK" w:hAnsi="TH SarabunPSK" w:cs="TH SarabunPSK" w:hint="cs"/>
                <w:sz w:val="28"/>
                <w:cs/>
              </w:rPr>
              <w:t>1.00 -</w:t>
            </w:r>
            <w:r w:rsidR="00CE58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624">
              <w:rPr>
                <w:rFonts w:ascii="TH SarabunPSK" w:hAnsi="TH SarabunPSK" w:cs="TH SarabunPSK" w:hint="cs"/>
                <w:sz w:val="28"/>
                <w:cs/>
              </w:rPr>
              <w:t>2.32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8986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7B8B0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51E10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F3BC2" w14:textId="77777777" w:rsidR="00D325FD" w:rsidRPr="00EA3142" w:rsidRDefault="00D325FD" w:rsidP="00CE58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44357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82D7B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5AF75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90B4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3142" w:rsidRPr="00EA3142" w14:paraId="6D163FF6" w14:textId="77777777" w:rsidTr="00CF03A8"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E58EF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91BB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EA3142">
              <w:rPr>
                <w:rFonts w:ascii="TH SarabunPSK" w:hAnsi="TH SarabunPSK" w:cs="TH SarabunPSK"/>
                <w:sz w:val="28"/>
              </w:rPr>
              <w:t xml:space="preserve"> 15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182A8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EA314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E4B0F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EA314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26B2B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  <w:r w:rsidRPr="00EA3142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EA3142" w:rsidRPr="00EA3142" w14:paraId="5D08AB0F" w14:textId="77777777" w:rsidTr="00CF03A8"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9A0BD93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577F5" w14:textId="7BCDC423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M=11.31</w:t>
            </w:r>
            <w:r w:rsidR="001F693C" w:rsidRPr="00EA3142">
              <w:rPr>
                <w:rFonts w:ascii="TH SarabunPSK" w:hAnsi="TH SarabunPSK" w:cs="TH SarabunPSK"/>
                <w:sz w:val="28"/>
              </w:rPr>
              <w:t xml:space="preserve">, </w:t>
            </w:r>
            <w:r w:rsidRPr="00EA3142">
              <w:rPr>
                <w:rFonts w:ascii="TH SarabunPSK" w:hAnsi="TH SarabunPSK" w:cs="TH SarabunPSK"/>
                <w:sz w:val="28"/>
              </w:rPr>
              <w:t>S</w:t>
            </w:r>
            <w:r w:rsidR="001F693C" w:rsidRPr="00EA3142">
              <w:rPr>
                <w:rFonts w:ascii="TH SarabunPSK" w:hAnsi="TH SarabunPSK" w:cs="TH SarabunPSK"/>
                <w:sz w:val="28"/>
              </w:rPr>
              <w:t>.</w:t>
            </w:r>
            <w:r w:rsidRPr="00EA3142">
              <w:rPr>
                <w:rFonts w:ascii="TH SarabunPSK" w:hAnsi="TH SarabunPSK" w:cs="TH SarabunPSK"/>
                <w:sz w:val="28"/>
              </w:rPr>
              <w:t>D</w:t>
            </w:r>
            <w:r w:rsidR="001F693C" w:rsidRPr="00EA3142">
              <w:rPr>
                <w:rFonts w:ascii="TH SarabunPSK" w:hAnsi="TH SarabunPSK" w:cs="TH SarabunPSK"/>
                <w:sz w:val="28"/>
              </w:rPr>
              <w:t>.</w:t>
            </w:r>
            <w:r w:rsidRPr="00EA3142">
              <w:rPr>
                <w:rFonts w:ascii="TH SarabunPSK" w:hAnsi="TH SarabunPSK" w:cs="TH SarabunPSK"/>
                <w:sz w:val="28"/>
              </w:rPr>
              <w:t>=1.44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7DDC0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M=7.55 ,SD=.97</w:t>
            </w:r>
          </w:p>
        </w:tc>
        <w:tc>
          <w:tcPr>
            <w:tcW w:w="1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2F062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M=11.90 ,SD=1.34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CAD14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M=11.50 ,SD=1.29</w:t>
            </w:r>
          </w:p>
        </w:tc>
      </w:tr>
      <w:tr w:rsidR="00EA3142" w:rsidRPr="00EA3142" w14:paraId="2CCACE5D" w14:textId="77777777" w:rsidTr="00CF03A8"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753A3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0715A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Min=7, Max=14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5B11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Min=5, Max=9</w:t>
            </w:r>
          </w:p>
        </w:tc>
        <w:tc>
          <w:tcPr>
            <w:tcW w:w="11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77F0D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Min=9, Max=15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21ACC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Min=9, Max=15</w:t>
            </w:r>
          </w:p>
        </w:tc>
      </w:tr>
    </w:tbl>
    <w:p w14:paraId="7B5B9FD8" w14:textId="26FF2EC0" w:rsidR="00D325FD" w:rsidRPr="00EA3142" w:rsidRDefault="001F693C" w:rsidP="00D325F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EA3142">
        <w:rPr>
          <w:rFonts w:ascii="TH SarabunPSK" w:hAnsi="TH SarabunPSK" w:cs="TH SarabunPSK"/>
          <w:sz w:val="28"/>
        </w:rPr>
        <w:t>M = Mean, S.D</w:t>
      </w:r>
      <w:proofErr w:type="gramStart"/>
      <w:r w:rsidRPr="00EA3142">
        <w:rPr>
          <w:rFonts w:ascii="TH SarabunPSK" w:hAnsi="TH SarabunPSK" w:cs="TH SarabunPSK"/>
          <w:sz w:val="28"/>
        </w:rPr>
        <w:t>.=</w:t>
      </w:r>
      <w:proofErr w:type="gramEnd"/>
      <w:r w:rsidRPr="00EA3142">
        <w:rPr>
          <w:rFonts w:ascii="TH SarabunPSK" w:hAnsi="TH SarabunPSK" w:cs="TH SarabunPSK"/>
          <w:sz w:val="28"/>
        </w:rPr>
        <w:t xml:space="preserve"> Standard D</w:t>
      </w:r>
      <w:r w:rsidR="003E24DC" w:rsidRPr="00EA3142">
        <w:rPr>
          <w:rFonts w:ascii="TH SarabunPSK" w:hAnsi="TH SarabunPSK" w:cs="TH SarabunPSK"/>
          <w:sz w:val="28"/>
        </w:rPr>
        <w:t>e</w:t>
      </w:r>
      <w:r w:rsidRPr="00EA3142">
        <w:rPr>
          <w:rFonts w:ascii="TH SarabunPSK" w:hAnsi="TH SarabunPSK" w:cs="TH SarabunPSK"/>
          <w:sz w:val="28"/>
        </w:rPr>
        <w:t>v</w:t>
      </w:r>
      <w:r w:rsidR="003E24DC" w:rsidRPr="00EA3142">
        <w:rPr>
          <w:rFonts w:ascii="TH SarabunPSK" w:hAnsi="TH SarabunPSK" w:cs="TH SarabunPSK"/>
          <w:sz w:val="28"/>
        </w:rPr>
        <w:t>i</w:t>
      </w:r>
      <w:r w:rsidRPr="00EA3142">
        <w:rPr>
          <w:rFonts w:ascii="TH SarabunPSK" w:hAnsi="TH SarabunPSK" w:cs="TH SarabunPSK"/>
          <w:sz w:val="28"/>
        </w:rPr>
        <w:t>ation</w:t>
      </w:r>
    </w:p>
    <w:p w14:paraId="412ED166" w14:textId="77777777" w:rsidR="001F693C" w:rsidRPr="00EA3142" w:rsidRDefault="001F693C" w:rsidP="00D325F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0EF7E53" w14:textId="77BEE274" w:rsidR="00812CE5" w:rsidRPr="00203F1D" w:rsidRDefault="00D325FD" w:rsidP="00D853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A3142">
        <w:rPr>
          <w:rFonts w:ascii="TH SarabunPSK" w:hAnsi="TH SarabunPSK" w:cs="TH SarabunPSK"/>
          <w:sz w:val="32"/>
          <w:szCs w:val="32"/>
        </w:rPr>
        <w:tab/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812CE5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ที่มีความสัมพันธ์กั</w:t>
      </w:r>
      <w:r w:rsidR="00755358">
        <w:rPr>
          <w:rFonts w:ascii="TH SarabunPSK" w:hAnsi="TH SarabunPSK" w:cs="TH SarabunPSK" w:hint="cs"/>
          <w:sz w:val="32"/>
          <w:szCs w:val="32"/>
          <w:cs/>
        </w:rPr>
        <w:t>บคะแนนการสอบความรู้รวบยอดของกลุ่มตัวอย่าง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 อย่างมีนัยสำคัญทางสถิติ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(p&lt;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.05</w:t>
      </w:r>
      <w:r w:rsidR="00812CE5" w:rsidRPr="00203F1D">
        <w:rPr>
          <w:rFonts w:ascii="TH SarabunPSK" w:hAnsi="TH SarabunPSK" w:cs="TH SarabunPSK"/>
          <w:sz w:val="32"/>
          <w:szCs w:val="32"/>
        </w:rPr>
        <w:t>)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5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ปัจจัย เรียงตามขนาดความสัมพันธ์ (</w:t>
      </w:r>
      <w:r w:rsidR="00812CE5" w:rsidRPr="00203F1D">
        <w:rPr>
          <w:rFonts w:ascii="TH SarabunPSK" w:hAnsi="TH SarabunPSK" w:cs="TH SarabunPSK"/>
          <w:sz w:val="32"/>
          <w:szCs w:val="32"/>
        </w:rPr>
        <w:t>r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) ได้แก่ เกรดเฉลี่ยกลุ่มวิชาอาชีวอนามัยและอนามัยสิ่งแวดล้อม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(</w:t>
      </w:r>
      <w:r w:rsidR="00812CE5" w:rsidRPr="00203F1D">
        <w:rPr>
          <w:rFonts w:ascii="TH SarabunPSK" w:hAnsi="TH SarabunPSK" w:cs="TH SarabunPSK"/>
          <w:sz w:val="32"/>
          <w:szCs w:val="32"/>
        </w:rPr>
        <w:t>r=.544</w:t>
      </w:r>
      <w:r w:rsidR="00812CE5" w:rsidRPr="00203F1D">
        <w:rPr>
          <w:rFonts w:ascii="TH SarabunPSK" w:hAnsi="TH SarabunPSK" w:cs="TH SarabunPSK"/>
          <w:i/>
          <w:iCs/>
          <w:sz w:val="32"/>
          <w:szCs w:val="32"/>
        </w:rPr>
        <w:t>, p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&lt;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.001)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เกรดเฉลี่ยสะสมตลอดหลักสูตร (</w:t>
      </w:r>
      <w:r w:rsidR="00812CE5" w:rsidRPr="00203F1D">
        <w:rPr>
          <w:rFonts w:ascii="TH SarabunPSK" w:hAnsi="TH SarabunPSK" w:cs="TH SarabunPSK"/>
          <w:sz w:val="32"/>
          <w:szCs w:val="32"/>
        </w:rPr>
        <w:t>CGPA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) (</w:t>
      </w:r>
      <w:r w:rsidR="00812CE5" w:rsidRPr="00203F1D">
        <w:rPr>
          <w:rFonts w:ascii="TH SarabunPSK" w:hAnsi="TH SarabunPSK" w:cs="TH SarabunPSK"/>
          <w:sz w:val="32"/>
          <w:szCs w:val="32"/>
        </w:rPr>
        <w:t>r=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.514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, </w:t>
      </w:r>
      <w:r w:rsidR="00812CE5" w:rsidRPr="00203F1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&lt;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.001) เกรดเฉลี่ยกลุ่มวิชาส่งเสริมสุขภาพและอนามัยชุมชน (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r=.506, </w:t>
      </w:r>
      <w:r w:rsidR="00812CE5" w:rsidRPr="00203F1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12CE5" w:rsidRPr="00203F1D">
        <w:rPr>
          <w:rFonts w:ascii="TH SarabunPSK" w:hAnsi="TH SarabunPSK" w:cs="TH SarabunPSK"/>
          <w:sz w:val="32"/>
          <w:szCs w:val="32"/>
        </w:rPr>
        <w:t>=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.001)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เกรดเฉลี่ยกลุ่มวิชาป้องกันโรคควบคุมโรคระบาดวิทยา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สถิติและการวิจัยทางด้านสาธารณสุข (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r=.506, </w:t>
      </w:r>
      <w:r w:rsidR="00812CE5" w:rsidRPr="00203F1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12CE5" w:rsidRPr="00203F1D">
        <w:rPr>
          <w:rFonts w:ascii="TH SarabunPSK" w:hAnsi="TH SarabunPSK" w:cs="TH SarabunPSK"/>
          <w:sz w:val="32"/>
          <w:szCs w:val="32"/>
        </w:rPr>
        <w:t>=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.001)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และ เกรดเฉลี่ยกลุ่มวิชาตรวจประเมิน การบำบัดโรคเบื้องต้น การดูแลช่วยเหลือฟื้นฟูสภาพและการส่งต่อ 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812CE5" w:rsidRPr="00203F1D">
        <w:rPr>
          <w:rFonts w:ascii="TH SarabunPSK" w:hAnsi="TH SarabunPSK" w:cs="TH SarabunPSK"/>
          <w:sz w:val="32"/>
          <w:szCs w:val="32"/>
        </w:rPr>
        <w:t xml:space="preserve">r= </w:t>
      </w:r>
      <w:r w:rsidR="00812CE5" w:rsidRPr="00203F1D">
        <w:rPr>
          <w:rFonts w:ascii="TH SarabunPSK" w:hAnsi="TH SarabunPSK" w:cs="TH SarabunPSK"/>
          <w:sz w:val="32"/>
          <w:szCs w:val="32"/>
          <w:cs/>
        </w:rPr>
        <w:t>.395</w:t>
      </w:r>
      <w:r w:rsidR="00812CE5" w:rsidRPr="00203F1D">
        <w:rPr>
          <w:rFonts w:ascii="TH SarabunPSK" w:hAnsi="TH SarabunPSK" w:cs="TH SarabunPSK"/>
          <w:sz w:val="32"/>
          <w:szCs w:val="32"/>
        </w:rPr>
        <w:t>, p=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>.010) ส่วนปัจจัยที่ไม่สัมพันธ์กับผลการสอบความรู้รวบยอด (</w:t>
      </w:r>
      <w:r w:rsidR="00812CE5" w:rsidRPr="00203F1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12CE5" w:rsidRPr="00203F1D">
        <w:rPr>
          <w:rFonts w:ascii="TH SarabunPSK" w:hAnsi="TH SarabunPSK" w:cs="TH SarabunPSK"/>
          <w:sz w:val="32"/>
          <w:szCs w:val="32"/>
        </w:rPr>
        <w:t>&gt; .05</w:t>
      </w:r>
      <w:r w:rsidR="00812CE5" w:rsidRPr="00203F1D">
        <w:rPr>
          <w:rFonts w:ascii="TH SarabunPSK" w:hAnsi="TH SarabunPSK" w:cs="TH SarabunPSK" w:hint="cs"/>
          <w:sz w:val="32"/>
          <w:szCs w:val="32"/>
          <w:cs/>
        </w:rPr>
        <w:t xml:space="preserve">) ได้แก่ คะแนนเฉลี่ยกลุ่มวิชาบริหารสาธารณสุขและกฎหมาย </w:t>
      </w:r>
      <w:r w:rsidR="00812CE5">
        <w:rPr>
          <w:rFonts w:ascii="TH SarabunPSK" w:hAnsi="TH SarabunPSK" w:cs="TH SarabunPSK" w:hint="cs"/>
          <w:sz w:val="32"/>
          <w:szCs w:val="32"/>
          <w:cs/>
        </w:rPr>
        <w:t>ดังตารางที่ 2</w:t>
      </w:r>
      <w:r w:rsidR="00812CE5">
        <w:rPr>
          <w:rFonts w:ascii="TH SarabunPSK" w:hAnsi="TH SarabunPSK" w:cs="TH SarabunPSK"/>
          <w:sz w:val="32"/>
          <w:szCs w:val="32"/>
        </w:rPr>
        <w:t xml:space="preserve"> </w:t>
      </w:r>
    </w:p>
    <w:p w14:paraId="62D8E9DA" w14:textId="6CE00CD0" w:rsidR="00D8530C" w:rsidRPr="00203F1D" w:rsidRDefault="00D8530C" w:rsidP="0075535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sz w:val="32"/>
          <w:szCs w:val="32"/>
          <w:cs/>
        </w:rPr>
        <w:t>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ต่อการสอบความรู้รวบยอด ได้แก่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เจตคติต่อการสอบ การเตรียมพร้อมเพื่อสอบ ความคิดเห็นต่อการจัดการเรียนการสอน และความพร้อมในการสอบ กับคะแนนการสอบความรู้รวบยอด </w:t>
      </w:r>
      <w:r w:rsidR="00BC6C6B">
        <w:rPr>
          <w:rFonts w:ascii="TH SarabunPSK" w:hAnsi="TH SarabunPSK" w:cs="TH SarabunPSK" w:hint="cs"/>
          <w:sz w:val="32"/>
          <w:szCs w:val="32"/>
          <w:cs/>
        </w:rPr>
        <w:t>พบว่าไม่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C6C6B">
        <w:rPr>
          <w:rFonts w:ascii="TH SarabunPSK" w:hAnsi="TH SarabunPSK" w:cs="TH SarabunPSK" w:hint="cs"/>
          <w:sz w:val="32"/>
          <w:szCs w:val="32"/>
          <w:cs/>
        </w:rPr>
        <w:t>ความสัมพันธ์กันทางสถิติ</w:t>
      </w:r>
      <w:r w:rsidR="00BC6C6B" w:rsidRPr="00203F1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C6C6B" w:rsidRPr="00203F1D">
        <w:rPr>
          <w:rFonts w:ascii="TH SarabunPSK" w:hAnsi="TH SarabunPSK" w:cs="TH SarabunPSK"/>
          <w:i/>
          <w:iCs/>
          <w:sz w:val="32"/>
          <w:szCs w:val="32"/>
        </w:rPr>
        <w:t>p</w:t>
      </w:r>
      <w:r w:rsidR="00BC6C6B" w:rsidRPr="00203F1D">
        <w:rPr>
          <w:rFonts w:ascii="TH SarabunPSK" w:hAnsi="TH SarabunPSK" w:cs="TH SarabunPSK"/>
          <w:sz w:val="32"/>
          <w:szCs w:val="32"/>
        </w:rPr>
        <w:t>&gt;.05</w:t>
      </w:r>
      <w:r w:rsidR="00BC6C6B" w:rsidRPr="00203F1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ดังตารางที่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D2FF73A" w14:textId="77777777" w:rsidR="00D8530C" w:rsidRPr="00D8530C" w:rsidRDefault="00D8530C" w:rsidP="00D325F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69538F8" w14:textId="1C1E2320" w:rsidR="00D325FD" w:rsidRPr="00203F1D" w:rsidRDefault="00D325FD" w:rsidP="00D325F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64E6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B76BE"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 ปัจจัย</w:t>
      </w:r>
      <w:r w:rsidR="00656F31" w:rsidRPr="00DB5CB1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ที่มีความสัมพันธ์กับคะแนนการสอบความรู้รวบยอด</w:t>
      </w:r>
      <w:r w:rsidR="00D27574" w:rsidRPr="00203F1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27574" w:rsidRPr="00203F1D">
        <w:rPr>
          <w:rFonts w:ascii="TH SarabunPSK" w:hAnsi="TH SarabunPSK" w:cs="TH SarabunPSK"/>
          <w:sz w:val="32"/>
          <w:szCs w:val="32"/>
        </w:rPr>
        <w:t>n- 42</w:t>
      </w:r>
      <w:r w:rsidR="00D27574" w:rsidRPr="00203F1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34C898" w14:textId="77777777" w:rsidR="00203F1D" w:rsidRPr="00EA3142" w:rsidRDefault="00203F1D" w:rsidP="00D325FD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30"/>
        <w:gridCol w:w="2387"/>
        <w:gridCol w:w="1124"/>
        <w:gridCol w:w="1932"/>
      </w:tblGrid>
      <w:tr w:rsidR="00EA3142" w:rsidRPr="00EA3142" w14:paraId="463A7587" w14:textId="77777777" w:rsidTr="00F673CC">
        <w:tc>
          <w:tcPr>
            <w:tcW w:w="18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27FB9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BAAE8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2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48F7" w14:textId="77777777" w:rsidR="00D325FD" w:rsidRPr="00EA3142" w:rsidRDefault="00D325FD" w:rsidP="00761AA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คะแนนการสอบความรู้รวบยอด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6FB60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26954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ระดับความสัมพันธ์</w:t>
            </w:r>
          </w:p>
        </w:tc>
      </w:tr>
      <w:tr w:rsidR="00EA3142" w:rsidRPr="00EA3142" w14:paraId="133B7629" w14:textId="77777777" w:rsidTr="001F257A">
        <w:tc>
          <w:tcPr>
            <w:tcW w:w="1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B8B9E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46A4D" w14:textId="65213DFD" w:rsidR="00D325FD" w:rsidRPr="00EA3142" w:rsidRDefault="00D325FD" w:rsidP="001F69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</w:rPr>
              <w:t>Spearman’s rho</w:t>
            </w:r>
            <w:r w:rsidR="001F693C" w:rsidRPr="00EA3142">
              <w:rPr>
                <w:rFonts w:ascii="TH SarabunPSK" w:hAnsi="TH SarabunPSK" w:cs="TH SarabunPSK"/>
                <w:b/>
                <w:bCs/>
                <w:sz w:val="28"/>
              </w:rPr>
              <w:t xml:space="preserve"> Correlation coefficient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458A7" w14:textId="1629270A" w:rsidR="00D325FD" w:rsidRPr="00EA3142" w:rsidRDefault="001F693C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p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E10D" w14:textId="77777777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EA3142" w:rsidRPr="00EA3142" w14:paraId="41CCFEFA" w14:textId="77777777" w:rsidTr="001F257A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3193EABE" w14:textId="223C681C" w:rsidR="00D325FD" w:rsidRPr="00EA3142" w:rsidRDefault="00D325FD" w:rsidP="005B76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เกรดเฉลี่ยกลุ่มวิชา</w:t>
            </w:r>
            <w:r w:rsidR="005B76BE" w:rsidRPr="00EA3142">
              <w:rPr>
                <w:rFonts w:ascii="TH SarabunPSK" w:hAnsi="TH SarabunPSK" w:cs="TH SarabunPSK"/>
                <w:sz w:val="28"/>
                <w:cs/>
              </w:rPr>
              <w:t xml:space="preserve">ส่งเสริมสุขภาพและอนามัยชุมชน 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12A15BE9" w14:textId="7FBCD91C" w:rsidR="00D325FD" w:rsidRPr="00EA3142" w:rsidRDefault="00D80CE3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 xml:space="preserve">  </w:t>
            </w:r>
            <w:r w:rsidR="00D325FD" w:rsidRPr="00EA3142">
              <w:rPr>
                <w:rFonts w:ascii="TH SarabunPSK" w:hAnsi="TH SarabunPSK" w:cs="TH SarabunPSK"/>
                <w:sz w:val="28"/>
                <w:cs/>
              </w:rPr>
              <w:t>0.506</w:t>
            </w:r>
            <w:r w:rsidR="00D325FD" w:rsidRPr="00EA3142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  <w:r w:rsidRPr="00EA3142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34FA7CD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.001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31E5391E" w14:textId="77777777" w:rsidR="00D325FD" w:rsidRPr="00EA3142" w:rsidRDefault="00D325FD" w:rsidP="00B50B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B50B51" w:rsidRPr="00EA3142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EA3142" w:rsidRPr="00EA3142" w14:paraId="7B0FDC5A" w14:textId="77777777" w:rsidTr="001F257A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705E96CE" w14:textId="6ACBEC0C" w:rsidR="005B76BE" w:rsidRPr="00EA3142" w:rsidRDefault="005B76BE" w:rsidP="005B76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เกรดเฉลี่ยกลุ่มวิชาป้องกันโรคควบคุมโรคระบาดวิทยา</w:t>
            </w:r>
            <w:r w:rsidR="00F673CC" w:rsidRPr="00EA31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73CC" w:rsidRPr="00EA3142">
              <w:rPr>
                <w:rFonts w:ascii="TH SarabunPSK" w:hAnsi="TH SarabunPSK" w:cs="TH SarabunPSK"/>
                <w:sz w:val="28"/>
                <w:cs/>
              </w:rPr>
              <w:t>สถิติและการวิจัยทางด้านสาธารณสุข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77CC62CE" w14:textId="2C2B6918" w:rsidR="005B76BE" w:rsidRPr="00EA3142" w:rsidRDefault="00F673CC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0.506</w:t>
            </w:r>
            <w:r w:rsidRPr="0002201D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  <w:r w:rsidRPr="0002201D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76F77058" w14:textId="68C93F71" w:rsidR="005B76BE" w:rsidRPr="00EA3142" w:rsidRDefault="00F673CC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.001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0D9DD563" w14:textId="7532DEB6" w:rsidR="005B76BE" w:rsidRPr="00EA3142" w:rsidRDefault="00F673CC" w:rsidP="00B50B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ระดับสูง</w:t>
            </w:r>
          </w:p>
        </w:tc>
      </w:tr>
      <w:tr w:rsidR="00EA3142" w:rsidRPr="00EA3142" w14:paraId="52D024A0" w14:textId="77777777" w:rsidTr="001F257A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21964EFC" w14:textId="1723C700" w:rsidR="005B76BE" w:rsidRPr="00EA3142" w:rsidRDefault="005B76BE" w:rsidP="005B76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เกรดเฉลี่ยกลุ่มวิชาตรวจประเมิน การบำบัดโรคเบื้องต้น การดูแลช่วยเหลือฟื้นฟูสภาพและการส่งต่อ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1E60CFF2" w14:textId="7C9D1427" w:rsidR="005B76BE" w:rsidRPr="00EA3142" w:rsidRDefault="00D80CE3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 xml:space="preserve">  </w:t>
            </w:r>
            <w:r w:rsidR="005B76BE" w:rsidRPr="00EA3142">
              <w:rPr>
                <w:rFonts w:ascii="TH SarabunPSK" w:hAnsi="TH SarabunPSK" w:cs="TH SarabunPSK"/>
                <w:sz w:val="28"/>
                <w:cs/>
              </w:rPr>
              <w:t>0.395</w:t>
            </w:r>
            <w:r w:rsidR="005B76BE" w:rsidRPr="0002201D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3164BD0" w14:textId="77777777" w:rsidR="005B76BE" w:rsidRPr="00EA3142" w:rsidRDefault="005B76BE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.010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09671653" w14:textId="77777777" w:rsidR="005B76BE" w:rsidRPr="00EA3142" w:rsidRDefault="00BD59DF" w:rsidP="00B50B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B50B51" w:rsidRPr="00EA314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A3142" w:rsidRPr="00EA3142" w14:paraId="0DFA3479" w14:textId="77777777" w:rsidTr="001F257A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161A00FC" w14:textId="608F71A3" w:rsidR="005B76BE" w:rsidRPr="00EA3142" w:rsidRDefault="005B76BE" w:rsidP="005B76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เกรดเฉลี่ยกลุ่มวิชาอาชีวอนามัยและอนามัยสิ่งแวดล้อม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7EA47931" w14:textId="77777777" w:rsidR="005B76BE" w:rsidRPr="00EA3142" w:rsidRDefault="005B76BE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0.544</w:t>
            </w:r>
            <w:r w:rsidRPr="0002201D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6CA4F1B" w14:textId="0EDB8279" w:rsidR="005B76BE" w:rsidRPr="00EA3142" w:rsidRDefault="00D80CE3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>&lt;</w:t>
            </w:r>
            <w:r w:rsidR="005B76BE" w:rsidRPr="00EA3142">
              <w:rPr>
                <w:rFonts w:ascii="TH SarabunPSK" w:hAnsi="TH SarabunPSK" w:cs="TH SarabunPSK"/>
                <w:sz w:val="28"/>
                <w:cs/>
              </w:rPr>
              <w:t>.001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1A496D7E" w14:textId="77777777" w:rsidR="005B76BE" w:rsidRPr="00EA3142" w:rsidRDefault="00BD59DF" w:rsidP="00B50B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B50B51" w:rsidRPr="00EA3142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EA3142" w:rsidRPr="00EA3142" w14:paraId="3097777E" w14:textId="77777777" w:rsidTr="001F257A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52BBB430" w14:textId="42298855" w:rsidR="005B76BE" w:rsidRPr="00EA3142" w:rsidRDefault="005B76BE" w:rsidP="005B76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เกรดเฉลี่ยกลุ่มวิชาบริหารสาธารณสุขและกฎหมาย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05FC720E" w14:textId="77777777" w:rsidR="005B76BE" w:rsidRPr="00EA3142" w:rsidRDefault="005B76BE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0.251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40B023AE" w14:textId="77777777" w:rsidR="005B76BE" w:rsidRPr="00EA3142" w:rsidRDefault="005B76BE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.110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4055A493" w14:textId="7187634F" w:rsidR="005B76BE" w:rsidRPr="00EA3142" w:rsidRDefault="001F257A" w:rsidP="00B50B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 w:hint="cs"/>
                <w:sz w:val="28"/>
                <w:cs/>
              </w:rPr>
              <w:t>ไม่สัมพันธ์</w:t>
            </w:r>
          </w:p>
        </w:tc>
      </w:tr>
      <w:tr w:rsidR="00EA3142" w:rsidRPr="00EA3142" w14:paraId="7DCCDE98" w14:textId="77777777" w:rsidTr="001F257A"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D951" w14:textId="709267FD" w:rsidR="00D325FD" w:rsidRPr="00EA3142" w:rsidRDefault="00D325FD" w:rsidP="00761A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เกรดเฉลี่ยสะสมตลอดหลักสูตร (</w:t>
            </w:r>
            <w:r w:rsidR="008A45CD" w:rsidRPr="00EA3142">
              <w:rPr>
                <w:rFonts w:ascii="TH SarabunPSK" w:hAnsi="TH SarabunPSK" w:cs="TH SarabunPSK"/>
                <w:sz w:val="28"/>
              </w:rPr>
              <w:t>C</w:t>
            </w:r>
            <w:r w:rsidRPr="00EA3142">
              <w:rPr>
                <w:rFonts w:ascii="TH SarabunPSK" w:hAnsi="TH SarabunPSK" w:cs="TH SarabunPSK"/>
                <w:sz w:val="28"/>
              </w:rPr>
              <w:t>GPA</w:t>
            </w:r>
            <w:r w:rsidRPr="00EA314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0C945" w14:textId="77777777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0.514</w:t>
            </w:r>
            <w:r w:rsidRPr="00EA3142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65BE6" w14:textId="564A39B0" w:rsidR="00D325FD" w:rsidRPr="00EA3142" w:rsidRDefault="00D325FD" w:rsidP="00761A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&lt;.001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03563" w14:textId="77777777" w:rsidR="00D325FD" w:rsidRPr="00EA3142" w:rsidRDefault="00D325FD" w:rsidP="00464E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B50B51" w:rsidRPr="00EA3142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</w:tbl>
    <w:p w14:paraId="37845FEF" w14:textId="61E735BE" w:rsidR="00D325FD" w:rsidRDefault="00D325FD" w:rsidP="00D325FD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0"/>
          <w:szCs w:val="30"/>
        </w:rPr>
      </w:pPr>
      <w:r w:rsidRPr="00EA3142">
        <w:rPr>
          <w:rFonts w:ascii="TH SarabunPSK" w:hAnsi="TH SarabunPSK" w:cs="TH SarabunPSK" w:hint="cs"/>
          <w:sz w:val="30"/>
          <w:szCs w:val="30"/>
          <w:vertAlign w:val="superscript"/>
          <w:cs/>
        </w:rPr>
        <w:t>*</w:t>
      </w:r>
      <w:r w:rsidRPr="00EA3142">
        <w:rPr>
          <w:rFonts w:ascii="TH SarabunPSK" w:hAnsi="TH SarabunPSK" w:cs="TH SarabunPSK" w:hint="cs"/>
          <w:sz w:val="30"/>
          <w:szCs w:val="30"/>
          <w:cs/>
        </w:rPr>
        <w:t xml:space="preserve"> มีนัยสำคัญทางสถิติที่ระดับ .05</w:t>
      </w:r>
    </w:p>
    <w:p w14:paraId="09BDF8D1" w14:textId="77777777" w:rsidR="00464E60" w:rsidRPr="00EA3142" w:rsidRDefault="00464E60" w:rsidP="00D325FD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0"/>
          <w:szCs w:val="30"/>
        </w:rPr>
      </w:pPr>
    </w:p>
    <w:p w14:paraId="57FF0FBA" w14:textId="7A44CF6C" w:rsidR="00464E60" w:rsidRDefault="00464E60" w:rsidP="00464E6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03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 ปัจจัย</w:t>
      </w:r>
      <w:r>
        <w:rPr>
          <w:rFonts w:ascii="TH SarabunPSK" w:hAnsi="TH SarabunPSK" w:cs="TH SarabunPSK" w:hint="cs"/>
          <w:sz w:val="32"/>
          <w:szCs w:val="32"/>
          <w:cs/>
        </w:rPr>
        <w:t>ต่อการสอบความรู้รวบยอด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ที่มีความสัมพันธ์กับคะแนนการสอบความรู้รวบยอด</w:t>
      </w:r>
    </w:p>
    <w:p w14:paraId="1D17EBE8" w14:textId="1B7E30AA" w:rsidR="00464E60" w:rsidRPr="00203F1D" w:rsidRDefault="00464E60" w:rsidP="00464E6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03F1D">
        <w:rPr>
          <w:rFonts w:ascii="TH SarabunPSK" w:hAnsi="TH SarabunPSK" w:cs="TH SarabunPSK"/>
          <w:sz w:val="32"/>
          <w:szCs w:val="32"/>
        </w:rPr>
        <w:t>n- 42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C1E299" w14:textId="77777777" w:rsidR="00464E60" w:rsidRPr="00EA3142" w:rsidRDefault="00464E60" w:rsidP="00464E6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30"/>
        <w:gridCol w:w="2387"/>
        <w:gridCol w:w="1124"/>
        <w:gridCol w:w="1932"/>
      </w:tblGrid>
      <w:tr w:rsidR="00464E60" w:rsidRPr="00EA3142" w14:paraId="6FD73998" w14:textId="77777777" w:rsidTr="00812CE5">
        <w:tc>
          <w:tcPr>
            <w:tcW w:w="18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CDB7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C6BFEB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2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D7D6E" w14:textId="77777777" w:rsidR="00464E60" w:rsidRPr="00EA3142" w:rsidRDefault="00464E60" w:rsidP="00812C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คะแนนการสอบความรู้รวบยอด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19D62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7F89D4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ระดับความสัมพันธ์</w:t>
            </w:r>
          </w:p>
        </w:tc>
      </w:tr>
      <w:tr w:rsidR="00464E60" w:rsidRPr="00EA3142" w14:paraId="144533AB" w14:textId="77777777" w:rsidTr="00812CE5">
        <w:tc>
          <w:tcPr>
            <w:tcW w:w="1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9632C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E58A3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sz w:val="28"/>
              </w:rPr>
              <w:t>Spearman’s rho Correlation coefficient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B5443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EA3142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p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494F" w14:textId="77777777" w:rsidR="00464E60" w:rsidRPr="00EA3142" w:rsidRDefault="00464E60" w:rsidP="00812C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464E60" w:rsidRPr="00EA3142" w14:paraId="508F551A" w14:textId="77777777" w:rsidTr="00812CE5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3DDBE40A" w14:textId="77777777" w:rsidR="00464E60" w:rsidRPr="00EA3142" w:rsidRDefault="00464E60" w:rsidP="00812C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เจตคติต่อการสอบ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37C820F6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0.650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13A5423B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.683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45EA8223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 w:hint="cs"/>
                <w:sz w:val="28"/>
                <w:cs/>
              </w:rPr>
              <w:t>ไม่สัมพันธ์</w:t>
            </w:r>
          </w:p>
        </w:tc>
      </w:tr>
      <w:tr w:rsidR="00464E60" w:rsidRPr="00EA3142" w14:paraId="7AC48D48" w14:textId="77777777" w:rsidTr="00812CE5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25C09EDD" w14:textId="77777777" w:rsidR="00464E60" w:rsidRPr="00EA3142" w:rsidRDefault="00464E60" w:rsidP="00812C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ความเหมาะสมการเตรียมเพื่อสอบ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699B44A5" w14:textId="77777777" w:rsidR="00464E60" w:rsidRPr="00EA3142" w:rsidRDefault="00464E60" w:rsidP="00812C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Pr="00EA3142">
              <w:rPr>
                <w:rFonts w:ascii="TH SarabunPSK" w:hAnsi="TH SarabunPSK" w:cs="TH SarabunPSK"/>
                <w:sz w:val="28"/>
                <w:cs/>
              </w:rPr>
              <w:t>-0.062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4A56F46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.698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59AA712C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 w:hint="cs"/>
                <w:sz w:val="28"/>
                <w:cs/>
              </w:rPr>
              <w:t>ไม่สัมพันธ์</w:t>
            </w:r>
          </w:p>
        </w:tc>
      </w:tr>
      <w:tr w:rsidR="00464E60" w:rsidRPr="00EA3142" w14:paraId="3137137E" w14:textId="77777777" w:rsidTr="00464E60"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</w:tcPr>
          <w:p w14:paraId="616CFD5D" w14:textId="77777777" w:rsidR="00464E60" w:rsidRPr="00EA3142" w:rsidRDefault="00464E60" w:rsidP="00812C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ความคิดเห็นต่อการจัดการเรียนการสอน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</w:tcPr>
          <w:p w14:paraId="2D40BC84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0.105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78CE4BA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.508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</w:tcPr>
          <w:p w14:paraId="632F8611" w14:textId="77777777" w:rsidR="00464E60" w:rsidRPr="00EA3142" w:rsidRDefault="00464E60" w:rsidP="00812C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 w:hint="cs"/>
                <w:sz w:val="28"/>
                <w:cs/>
              </w:rPr>
              <w:t>ไม่สัมพันธ์</w:t>
            </w:r>
          </w:p>
        </w:tc>
      </w:tr>
      <w:tr w:rsidR="00464E60" w:rsidRPr="00EA3142" w14:paraId="03F8985E" w14:textId="77777777" w:rsidTr="00464E60"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39008" w14:textId="77777777" w:rsidR="00464E60" w:rsidRPr="00EA3142" w:rsidRDefault="00464E60" w:rsidP="00464E60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ความพร้อมในการสอบ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952C8" w14:textId="77777777" w:rsidR="00464E60" w:rsidRPr="00EA3142" w:rsidRDefault="00464E60" w:rsidP="00464E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0.187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98E42" w14:textId="77777777" w:rsidR="00464E60" w:rsidRPr="00EA3142" w:rsidRDefault="00464E60" w:rsidP="00464E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EA3142">
              <w:rPr>
                <w:rFonts w:ascii="TH SarabunPSK" w:hAnsi="TH SarabunPSK" w:cs="TH SarabunPSK"/>
                <w:sz w:val="28"/>
                <w:cs/>
              </w:rPr>
              <w:t>.237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35E62" w14:textId="77777777" w:rsidR="00464E60" w:rsidRPr="00EA3142" w:rsidRDefault="00464E60" w:rsidP="00464E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3142">
              <w:rPr>
                <w:rFonts w:ascii="TH SarabunPSK" w:hAnsi="TH SarabunPSK" w:cs="TH SarabunPSK" w:hint="cs"/>
                <w:sz w:val="28"/>
                <w:cs/>
              </w:rPr>
              <w:t>ไม่สัมพันธ์</w:t>
            </w:r>
          </w:p>
        </w:tc>
      </w:tr>
    </w:tbl>
    <w:p w14:paraId="5B6DE1C8" w14:textId="5749244C" w:rsidR="00464E60" w:rsidRPr="00EA3142" w:rsidRDefault="00464E60" w:rsidP="00464E6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0"/>
          <w:szCs w:val="30"/>
        </w:rPr>
      </w:pPr>
      <w:r w:rsidRPr="00EA3142">
        <w:rPr>
          <w:rFonts w:ascii="TH SarabunPSK" w:hAnsi="TH SarabunPSK" w:cs="TH SarabunPSK" w:hint="cs"/>
          <w:sz w:val="30"/>
          <w:szCs w:val="30"/>
          <w:cs/>
        </w:rPr>
        <w:t>นัยสำคัญทางสถิติที่ระดับ .05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FFE628F" w14:textId="77777777" w:rsidR="00464E60" w:rsidRDefault="00464E60" w:rsidP="00227B90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DF37E18" w14:textId="77777777" w:rsidR="00872145" w:rsidRPr="00464E60" w:rsidRDefault="00872145" w:rsidP="00227B90">
      <w:pPr>
        <w:autoSpaceDE w:val="0"/>
        <w:autoSpaceDN w:val="0"/>
        <w:adjustRightInd w:val="0"/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EA79F0D" w14:textId="77777777" w:rsidR="00812CE5" w:rsidRPr="001C23CE" w:rsidRDefault="00812CE5" w:rsidP="00812CE5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 w:rsidRPr="001C23CE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อภิปรายผล</w:t>
      </w:r>
    </w:p>
    <w:p w14:paraId="7F8DB3D3" w14:textId="679BC729" w:rsidR="00812CE5" w:rsidRPr="00C511EB" w:rsidRDefault="00812CE5" w:rsidP="00812CE5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1.เกรดเฉลี่ยสะสมตลอดหลักสูตรมีความสัมพันธ์ทางบวกกับคะแนนสอบ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ความรู้รวบยอด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ของ</w:t>
      </w:r>
      <w:r w:rsidR="00755358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755358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อย่างมีนัยสำคัญทางสถิติที่ระดับ .0</w:t>
      </w:r>
      <w:r w:rsidRPr="00203F1D">
        <w:rPr>
          <w:rFonts w:ascii="TH SarabunPSK" w:eastAsiaTheme="minorHAnsi" w:hAnsi="TH SarabunPSK" w:cs="TH SarabunPSK"/>
          <w:sz w:val="32"/>
          <w:szCs w:val="32"/>
          <w:lang w:eastAsia="en-US"/>
        </w:rPr>
        <w:t>0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1 หมายความว่า </w:t>
      </w:r>
      <w:r w:rsidR="00755358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ที่มีเกรดเฉลี่ยสะสมตลอดหลักสูตรสูงขึ้นจะมีคะแนนสอบ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ความรู้รวบยอด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สูงขึ้นตามไปด้วย ทั้งนี้อาจเนื่องมาจากเกรดเฉลี่ยสะสมตลอดหลักสูตร เป็นผลสัมฤทธิ์การเรียนที่ผู้เรียนในภาพรวมจากทุกรายวิชาที่นักศึกษาได้รับความรู้หรือ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ได้ฝึกทักษะที่เกิดจากประสบการณ์ ตามกระบวนการเรียนการสอน หลักสูตรสาธารณสุข</w:t>
      </w:r>
      <w:proofErr w:type="spellStart"/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ศาสตร</w:t>
      </w:r>
      <w:proofErr w:type="spellEnd"/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บัณฑิต สาขาวิชาสาธารณสุขชุมชน ที่มีการจัดการเรียนการสอนทั้งภาคทฤษฎี ภาคปฏิบัติ และ</w:t>
      </w:r>
      <w:r w:rsidR="00755358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การ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ฝึก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ประสบการณ์จริงภาคสนาม โดยมุ่งเน้นให้นักศึกษานำความรู้ไปประยุกต์ใช้ในการปฏิบัติงานตามบทบาทหน้าที่ ดังนั้นนักศึกษาที่มีเกรดเฉลี่ยสะสมตลอดหลักสูตรสูง จึงมีคะแนนสอบ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ความรู้รวบยอด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มากกว่า</w:t>
      </w:r>
      <w:r w:rsidR="00755358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ที่มีเกรดเฉลี่ยสะสมน้อย แสดงถึง มีความรู้ ความเข้าใจในเนื้อหาวิชาที่เรียนในหลักสูตรและสามารถนำไปใช้ในการคิดวิเคราะห์เพื่อตอบโจทย์ข้อสอบจากสถาบันพระบรมราชชนกได้เป็นอย่างดี </w:t>
      </w:r>
      <w:r w:rsidR="00755358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โดยในการจัดสอบนั้นสถาบันพระบรมราชชนกได้แต่งตั้งคณะกรรมการดำเนินการออกข้อสอบรวบยอดทักษะทางวิชาชีพ ได้กำหนดสมรรถนะทักษะต่างๆ ที่ครอบคลุมรายวิชาทางวิชาชีพด้านสาธารณสุขที่จัดให้กับผู้เรียนตามหลักสูตร </w:t>
      </w:r>
    </w:p>
    <w:p w14:paraId="688AA7F6" w14:textId="6830A5A7" w:rsidR="00812CE5" w:rsidRPr="00755358" w:rsidRDefault="00812CE5" w:rsidP="0075535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ผลวิจัยนี้สอดคล้องกับการศึกษาของ</w:t>
      </w:r>
      <w:r w:rsidRPr="00C511E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พรทิพา ทักษิณ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, ศุกร์ใจ เจริญสุข,</w:t>
      </w:r>
      <w:r w:rsidRPr="00C511E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และ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อุบล สุทธิเนียม (2554) ที่ศึกษาผลสัมฤทธิ์ทางการเรียน การเตรียมความพร้อมและผลสอบความรู้เพื่อขอขึ้นทะเบียนและรับใบอนุญาตประกอบวิชาชีพการพยาบาลและการผดุงครรภ์ชั้นหนึ่งของผู้สำเร็จการศึกษาจากวิทยาลัยพยาบาลบรมราชชนนี ชลบุรี พบว่า เกรดเฉลี่ยสะสมตลอดหลักสูตรมีความสัมพันธ์ทางบวกกับผลการสอบความรู้เพื่อขอขึ้นทะเบียนและรับใบอนุญาตประกอบวิชาชีพพยาบาลของผู้สำเร็จการศึกษา                     (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r= .425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)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และสอดคล้องกับผลการศึกษาของ</w:t>
      </w:r>
      <w:r w:rsidRPr="00C511EB">
        <w:rPr>
          <w:rFonts w:ascii="TH SarabunPSK" w:hAnsi="TH SarabunPSK" w:cs="TH SarabunPSK"/>
          <w:sz w:val="32"/>
          <w:szCs w:val="32"/>
          <w:cs/>
        </w:rPr>
        <w:t>วิลัยพร นุชสุธรรม</w:t>
      </w:r>
      <w:r w:rsidRPr="00C511EB">
        <w:rPr>
          <w:rFonts w:ascii="TH SarabunPSK" w:hAnsi="TH SarabunPSK" w:cs="TH SarabunPSK"/>
          <w:sz w:val="32"/>
          <w:szCs w:val="32"/>
        </w:rPr>
        <w:t xml:space="preserve">,  </w:t>
      </w:r>
      <w:r w:rsidRPr="00C511EB">
        <w:rPr>
          <w:rFonts w:ascii="TH SarabunPSK" w:hAnsi="TH SarabunPSK" w:cs="TH SarabunPSK"/>
          <w:sz w:val="32"/>
          <w:szCs w:val="32"/>
          <w:cs/>
        </w:rPr>
        <w:t>ลาวัลย์ สมบูรณ์</w:t>
      </w:r>
      <w:r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Pr="00C511EB">
        <w:rPr>
          <w:rFonts w:ascii="TH SarabunPSK" w:hAnsi="TH SarabunPSK" w:cs="TH SarabunPSK"/>
          <w:sz w:val="32"/>
          <w:szCs w:val="32"/>
          <w:cs/>
        </w:rPr>
        <w:t>เทียมศร ทองสวัสดิ์</w:t>
      </w:r>
      <w:r w:rsidRPr="00C511EB">
        <w:rPr>
          <w:rFonts w:ascii="TH SarabunPSK" w:hAnsi="TH SarabunPSK" w:cs="TH SarabunPSK"/>
          <w:sz w:val="32"/>
          <w:szCs w:val="32"/>
        </w:rPr>
        <w:t xml:space="preserve">,  </w:t>
      </w:r>
      <w:r w:rsidRPr="00C511EB">
        <w:rPr>
          <w:rFonts w:ascii="TH SarabunPSK" w:hAnsi="TH SarabunPSK" w:cs="TH SarabunPSK"/>
          <w:sz w:val="32"/>
          <w:szCs w:val="32"/>
          <w:cs/>
        </w:rPr>
        <w:t>สุดธิดา แก้วขจร</w:t>
      </w:r>
      <w:r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Pr="00C511EB">
        <w:rPr>
          <w:rFonts w:ascii="TH SarabunPSK" w:hAnsi="TH SarabunPSK" w:cs="TH SarabunPSK"/>
          <w:sz w:val="32"/>
          <w:szCs w:val="32"/>
          <w:cs/>
        </w:rPr>
        <w:t>และ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/>
          <w:sz w:val="32"/>
          <w:szCs w:val="32"/>
          <w:cs/>
        </w:rPr>
        <w:t xml:space="preserve">วีรพันธุ์ </w:t>
      </w:r>
      <w:proofErr w:type="spellStart"/>
      <w:r w:rsidRPr="00C511E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511EB">
        <w:rPr>
          <w:rFonts w:ascii="TH SarabunPSK" w:hAnsi="TH SarabunPSK" w:cs="TH SarabunPSK"/>
          <w:sz w:val="32"/>
          <w:szCs w:val="32"/>
          <w:cs/>
        </w:rPr>
        <w:t>ริฤทธิ์</w:t>
      </w:r>
      <w:r w:rsidRPr="00C511EB">
        <w:rPr>
          <w:rFonts w:ascii="TH SarabunPSK" w:hAnsi="TH SarabunPSK" w:cs="TH SarabunPSK"/>
          <w:sz w:val="32"/>
          <w:szCs w:val="32"/>
        </w:rPr>
        <w:t xml:space="preserve"> (2556)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พบว่า เกรดเฉลี่ยสะสมตลอดหลักสูตรมีความสัมพันธ์กับผลการสอบขอขึ้นทะเบียนรับใบอนุญาตเป็นผู้ประกอบวิชาชีพการพยาบาลและผดุงครรภ์ชั้นหนึ่ง (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p=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.01) สอดคล้องกับ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Khazaei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Zarin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Rezaei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&amp;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Khazaei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(2018)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พบว่</w:t>
      </w:r>
      <w:r w:rsidRPr="00C511EB">
        <w:rPr>
          <w:rFonts w:ascii="TH SarabunPSK" w:hAnsi="TH SarabunPSK" w:cs="TH SarabunPSK"/>
          <w:sz w:val="32"/>
          <w:szCs w:val="32"/>
          <w:cs/>
        </w:rPr>
        <w:t>า</w:t>
      </w:r>
      <w:r w:rsidRPr="00C511EB">
        <w:rPr>
          <w:rFonts w:ascii="TH SarabunPSK" w:hAnsi="TH SarabunPSK" w:cs="TH SarabunPSK" w:hint="cs"/>
          <w:sz w:val="32"/>
          <w:szCs w:val="32"/>
          <w:cs/>
        </w:rPr>
        <w:t xml:space="preserve"> คะแนนสอบความรู้รวบยอดของนักศึกษาแพทย์มีความสัมพันธ์กับเกรดเฉลี่ยสะ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สมของนักศึกษาแพทย์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และ 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ชุติมา บูรณธนิต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proofErr w:type="spellStart"/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ธีริศา</w:t>
      </w:r>
      <w:proofErr w:type="spellEnd"/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สินาคม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ราตรี เที่ยงจิตต์</w:t>
      </w:r>
      <w:r w:rsidRPr="00EE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proofErr w:type="spellStart"/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นภัสวรรณ</w:t>
      </w:r>
      <w:proofErr w:type="spellEnd"/>
      <w:r w:rsidRPr="00EE74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บุญประเสริฐ</w:t>
      </w:r>
      <w:r w:rsidRPr="00EE74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74C5">
        <w:rPr>
          <w:rFonts w:ascii="TH SarabunPSK" w:hAnsi="TH SarabunPSK" w:cs="TH SarabunPSK"/>
          <w:sz w:val="32"/>
          <w:szCs w:val="32"/>
        </w:rPr>
        <w:t>2562)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พบว่าคะแนนเฉลี่ยสะสม</w:t>
      </w:r>
      <w:r w:rsidRPr="00EE74C5">
        <w:rPr>
          <w:rFonts w:ascii="TH SarabunPSK" w:hAnsi="TH SarabunPSK" w:cs="TH SarabunPSK"/>
          <w:sz w:val="32"/>
          <w:szCs w:val="32"/>
          <w:cs/>
        </w:rPr>
        <w:t xml:space="preserve">สัมพันธ์กับผลการสอบความรู้ผู้ขอขึ้นทะเบียนเพื่อรับใบอนุญาตเป็นผู้ประกอบวิชาชีพการพยาบาลและการผดุงครรภ์ชั้นหนึ่ง </w:t>
      </w:r>
    </w:p>
    <w:p w14:paraId="2A5A7564" w14:textId="5F974346" w:rsidR="00812CE5" w:rsidRPr="00C511EB" w:rsidRDefault="00812CE5" w:rsidP="00812CE5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  <w:t xml:space="preserve">2. ปัจจัยผลสัมฤทธิ์ทางการเรียน เกรดเฉลี่ยกลุ่มวิชาชีพสาธารณสุขและกลุ่มวิชาชีพเฉพาะ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มีความสัมพันธ์ทางบวกกับคะแนนสอบ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ความรู้รวบยอด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ของนักศึกษาที่ระดับ </w:t>
      </w:r>
      <w:r w:rsidRPr="00203F1D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.001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ได้แก่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เกรดเฉลี่ยกลุ่มวิชาอาชีวอนามัยและอนามัยสิ่งแวดล้อม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(</w:t>
      </w:r>
      <w:r w:rsidRPr="00203F1D">
        <w:rPr>
          <w:rFonts w:ascii="TH SarabunPSK" w:hAnsi="TH SarabunPSK" w:cs="TH SarabunPSK"/>
          <w:sz w:val="32"/>
          <w:szCs w:val="32"/>
        </w:rPr>
        <w:t>r=.544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เกรดเฉลี่ยกลุ่มวิชาส่งเสริมสุขภาพและอนามัยชุมชน (</w:t>
      </w:r>
      <w:r w:rsidRPr="00203F1D">
        <w:rPr>
          <w:rFonts w:ascii="TH SarabunPSK" w:hAnsi="TH SarabunPSK" w:cs="TH SarabunPSK"/>
          <w:sz w:val="32"/>
          <w:szCs w:val="32"/>
        </w:rPr>
        <w:t>r=.506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เกรดเฉลี่ยกลุ่มวิชาป้องกันโรคควบคุมโรคระบาดวิทยา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สถิติและการวิจัยทางด้านสาธารณสุข (</w:t>
      </w:r>
      <w:r w:rsidRPr="00203F1D">
        <w:rPr>
          <w:rFonts w:ascii="TH SarabunPSK" w:hAnsi="TH SarabunPSK" w:cs="TH SarabunPSK"/>
          <w:sz w:val="32"/>
          <w:szCs w:val="32"/>
        </w:rPr>
        <w:t>r=.506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)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และ เกรดเฉลี่ยกลุ่มวิชาตรวจประเมิน การบำบัดโรคเบื้องต้น การดูแลช่วยเหลือฟื้นฟูสภาพและการส่งต่อ (</w:t>
      </w:r>
      <w:r w:rsidRPr="00203F1D">
        <w:rPr>
          <w:rFonts w:ascii="TH SarabunPSK" w:hAnsi="TH SarabunPSK" w:cs="TH SarabunPSK"/>
          <w:sz w:val="32"/>
          <w:szCs w:val="32"/>
        </w:rPr>
        <w:t>r=</w:t>
      </w:r>
      <w:r w:rsidRPr="00203F1D">
        <w:rPr>
          <w:rFonts w:ascii="TH SarabunPSK" w:hAnsi="TH SarabunPSK" w:cs="TH SarabunPSK"/>
          <w:sz w:val="32"/>
          <w:szCs w:val="32"/>
          <w:cs/>
        </w:rPr>
        <w:t>.395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หมายความว่า เมื่อ</w:t>
      </w:r>
      <w:r w:rsidR="00755358" w:rsidRPr="00755358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มีเกรดเฉลี่ยกลุ่มวิชาทางวิชาชีพสาธารณสุขและ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กลุ่มวิชาชีพเฉพาะทั้ง </w:t>
      </w:r>
      <w:r w:rsidRPr="00203F1D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4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วิชานี้เพิ่มขึ้น 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ความรู้รวบยอดจะ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สูงขึ้นตามไปด้วย ทั้งนี้เนื่องมาจาก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ในการสอบประมวลความรู้นักศึกษาต้องนำความรู้และทักษะที่ได้จากการเรียนแต่ละกลุ่มวิชา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มาประยุกต์ใช้ในการคิดวิเคราะห์เพื่อตอบโจทย์ปัญหาในข้อสอบ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ความรู้รวบยอด เช่น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ทักษะการจัดการอนามัยสิ่งแวดล้อม อาชีวอนามัยและความปลอดภัย ทักษะในการส่งเสริมสุขภาพ ควบคุม ป้องกันโรค ปฐมพยาบาลส่งต่อผู้ป่วย ฟื้นฟูสภาพของบุคคลครอบครัวและชุมชน เป็นต้น โดยนักศึกษาหลักสูตร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lastRenderedPageBreak/>
        <w:t xml:space="preserve">สาธารณสุขศาสตร์บัณฑิต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สาขาวิชา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สาธารณสุขชุมชน ได้ลงมือปฏิบัติด้วยตนเองในการฝึกภาคสนามที่เอื้อต่อการเรียนรู้ ทำให้นักศึกษามีความรู้ มีทักษะทางด้านสาธารณสุข ซึ่งเป็นการเรียนรู้จากประสบการณ์จริง วิเคราะห์จากสถานการณ์จริง ร่วมกับอาจารย์ผู้สอน ส่งผลให้นักศึกษาสามารถสอบผ่านความรู้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ตามเกณฑ์ของสถาบันพระบรมราชชน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กได้ทั้งหมด แม้ว่านักศึกษากลุ่มตัวอย่างนี้จะมีบางส่วนซึ่งเป็นจำนวนน้อยที่มีเกรดเฉลี่ยในกลุ่มวิชาทั้ง 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4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กลุ่มวิชาในระดับน้อยก็ยังสามารถสอบผ่านได้ทั้งหมด </w:t>
      </w:r>
    </w:p>
    <w:p w14:paraId="6B563BD1" w14:textId="77777777" w:rsidR="00812CE5" w:rsidRPr="00203F1D" w:rsidRDefault="00812CE5" w:rsidP="00812CE5">
      <w:pPr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ผลการวิจัยนี้สอดคล้องกับการศึกษาของ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พรทิพา ทักษิณ, ศุกร์ใจ เจริญสุข, และอุบล สุทธิเนียม (2554) พบว่า เกรดเฉลี่ยรายวิชาที่เกี่ยวข้อง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มีความสัมพันธ์ทางบวกกับผลการสอบความรู้เพื่อขอขึ้นท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ะเบียนและรับใบอนุญาตประกอบวิชาชีพฯ (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r=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0.356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, p &lt;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0.05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)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สอดคล้องกับการศึกษาของ </w:t>
      </w:r>
      <w:r w:rsidRPr="00C511EB">
        <w:rPr>
          <w:rFonts w:ascii="TH SarabunPSK" w:hAnsi="TH SarabunPSK" w:cs="TH SarabunPSK"/>
          <w:sz w:val="32"/>
          <w:szCs w:val="32"/>
          <w:cs/>
        </w:rPr>
        <w:t>วิลัยพร นุชสุธรรม,</w:t>
      </w:r>
      <w:r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Pr="00C511EB">
        <w:rPr>
          <w:rFonts w:ascii="TH SarabunPSK" w:hAnsi="TH SarabunPSK" w:cs="TH SarabunPSK"/>
          <w:sz w:val="32"/>
          <w:szCs w:val="32"/>
          <w:cs/>
        </w:rPr>
        <w:t>ลาวัลย์ สมบูรณ์,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/>
          <w:sz w:val="32"/>
          <w:szCs w:val="32"/>
          <w:cs/>
        </w:rPr>
        <w:t>เทียมศร ทองสวัสดิ์,</w:t>
      </w:r>
      <w:r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Pr="00C511EB">
        <w:rPr>
          <w:rFonts w:ascii="TH SarabunPSK" w:hAnsi="TH SarabunPSK" w:cs="TH SarabunPSK"/>
          <w:sz w:val="32"/>
          <w:szCs w:val="32"/>
          <w:cs/>
        </w:rPr>
        <w:t>สุดธิดา แก้วขจร</w:t>
      </w:r>
      <w:r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Pr="00C511EB">
        <w:rPr>
          <w:rFonts w:ascii="TH SarabunPSK" w:hAnsi="TH SarabunPSK" w:cs="TH SarabunPSK"/>
          <w:sz w:val="32"/>
          <w:szCs w:val="32"/>
          <w:cs/>
        </w:rPr>
        <w:t>และ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/>
          <w:sz w:val="32"/>
          <w:szCs w:val="32"/>
          <w:cs/>
        </w:rPr>
        <w:t xml:space="preserve">วีรพันธุ์ </w:t>
      </w:r>
      <w:proofErr w:type="spellStart"/>
      <w:r w:rsidRPr="00C511E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511EB">
        <w:rPr>
          <w:rFonts w:ascii="TH SarabunPSK" w:hAnsi="TH SarabunPSK" w:cs="TH SarabunPSK"/>
          <w:sz w:val="32"/>
          <w:szCs w:val="32"/>
          <w:cs/>
        </w:rPr>
        <w:t>ริฤทธิ์</w:t>
      </w:r>
      <w:r w:rsidRPr="00C511EB">
        <w:rPr>
          <w:rFonts w:ascii="TH SarabunPSK" w:hAnsi="TH SarabunPSK" w:cs="TH SarabunPSK"/>
          <w:sz w:val="32"/>
          <w:szCs w:val="32"/>
        </w:rPr>
        <w:t xml:space="preserve"> (2556)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พบว่า เกรดเฉลี่ยรายวิชาที่เกี่ยวข้องมีความสัมพันธ์กับผลการสอบขอขึ้นทะเบียนรับใบอนุญาตเป็น                               ผู้ประกอบวิชาชีพการพยาบาลและการผดุงครรภ์ชั้นหนึ่ง (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p &lt;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0.05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>)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สอดคล้องกับ</w:t>
      </w:r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Khazaei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Zarin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Rezaei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, &amp; </w:t>
      </w:r>
      <w:proofErr w:type="spellStart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>Khazaei</w:t>
      </w:r>
      <w:proofErr w:type="spellEnd"/>
      <w:r w:rsidRPr="00C511EB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 (2018)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พบว่า คะแนนสอบความรู้รวบยอดของนักศึกษาแพทย์มีความสัมพันธ์กับเกรดเฉลี่ยของรายวิชาพื้นฐานที่เกี่ยวข้องกับการสอบ และสอดคล้องกับ</w:t>
      </w:r>
      <w:r w:rsidRPr="00C511EB">
        <w:rPr>
          <w:rFonts w:ascii="TH SarabunPSK" w:hAnsi="TH SarabunPSK" w:cs="TH SarabunPSK"/>
          <w:sz w:val="32"/>
          <w:szCs w:val="32"/>
          <w:cs/>
        </w:rPr>
        <w:t>จตุพร สุทธิวงษ์</w:t>
      </w:r>
      <w:r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Pr="00C511EB">
        <w:rPr>
          <w:rFonts w:ascii="TH SarabunPSK" w:hAnsi="TH SarabunPSK" w:cs="TH SarabunPSK"/>
          <w:sz w:val="32"/>
          <w:szCs w:val="32"/>
          <w:cs/>
        </w:rPr>
        <w:t xml:space="preserve">และเวทสินี แก้วขันตี (2560) 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พบว่าผลการสอบวิชาในกลุ่มวิชาชีพกายภาพบำบัดและเกรดเฉลี่ยตลอดหลักสูตรมีความสัมพันธ์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กับการสอบผ่านความรู้เพื่อขึ้นทะเบียนและรับใบอนุญาตเป็นผู้ระกอบวิชาชีพกายภาพบำบัด</w:t>
      </w:r>
      <w:r w:rsidRPr="00203F1D">
        <w:rPr>
          <w:rFonts w:ascii="TH SarabunPSK" w:hAnsi="TH SarabunPSK" w:cs="TH SarabunPSK"/>
          <w:sz w:val="32"/>
          <w:szCs w:val="32"/>
        </w:rPr>
        <w:t xml:space="preserve">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ดังนั้นจากผลการวิจัยนี้แสดงให้เห็นว่า ผลการเรียนรายวิชาทางวิชาชีพสาธารณสุข และวิชาชีพเฉพาะ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มีความสำคัญต่อการพัฒนาความรู้และทักษะทางวิชาชีพฯที่สถาบันพระบรมราชชนกต้องการ และทำให้นักศึกษาทำคะแนนสอบวัดความรู้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รวบยอด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ผ่านได้ ซึ่งการเรียนการสอนที่เน้นผู้เรียนและส่งเสริมเกรดเฉลี่ยในกลุ่มวิชาชีพสาธารณสุขและกลุ่มวิชาชีพเฉพาะในระดับที่ดีเพิ่มขึ้นจะสนับสนุนให้คะแนนสอบวัดความรู้มีคะแนนที่สูงขึ้นได้</w:t>
      </w:r>
    </w:p>
    <w:p w14:paraId="6641AD7F" w14:textId="01A356A8" w:rsidR="00812CE5" w:rsidRPr="00203F1D" w:rsidRDefault="00812CE5" w:rsidP="00812CE5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  <w:t>3. เจตคติต่อการสอบความรู้รวบยอด และ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ความเหมาะสมการเตรียมเพื่อสอบ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ไม่มีความสัมพันธ์กับคะแนนสอบ</w:t>
      </w:r>
      <w:r w:rsidRPr="00203F1D">
        <w:rPr>
          <w:rFonts w:ascii="TH SarabunPSK" w:hAnsi="TH SarabunPSK" w:cs="TH SarabunPSK" w:hint="cs"/>
          <w:sz w:val="32"/>
          <w:szCs w:val="32"/>
          <w:cs/>
        </w:rPr>
        <w:t xml:space="preserve">ความรู้รวบยอด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ผลการศึกษาครั้งนี้พบว่า </w:t>
      </w:r>
      <w:r w:rsidR="00C511EB"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มีเจตคติต่อการสอบความรู้รวบยอด และการเตรียมเพื่อสอบอยู่ในระดับสูง แสดงให้เห็นว่าเมื่อนักศึกษามีความตั้งใจที่จะประสบความสำเร็จ</w:t>
      </w:r>
      <w:r w:rsid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ในการสอบความรู้รวบยอด เพื่อนำไปสู่ความสำเร็จทางการศึกษา ซึ่งความมุ่งมั่นตั้งใจในการสอบของ</w:t>
      </w:r>
      <w:r w:rsid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ก</w:t>
      </w:r>
      <w:r w:rsidR="00C511EB">
        <w:rPr>
          <w:rFonts w:ascii="TH SarabunPSK" w:hAnsi="TH SarabunPSK" w:cs="TH SarabunPSK" w:hint="cs"/>
          <w:sz w:val="32"/>
          <w:szCs w:val="32"/>
          <w:cs/>
        </w:rPr>
        <w:t>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ครั้งนี้ หมายถึง การสร้างชื่อเสียงให้กับวิทยาลัย การสอบผ่านรวบยอด สมรรถนะทางวิชาชีพ เป็นความภาคภูมิใจทำให้ทุกคนมีความสุขและสำเร็จการศึกษาในระดับปริญญาตรี อย่างไรก็ตามแม้ว่า</w:t>
      </w:r>
      <w:r w:rsidR="00C511EB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จะมีเจตคติต่อการสอบความรู้รวบยอด และมี</w:t>
      </w:r>
      <w:r w:rsidRPr="00203F1D">
        <w:rPr>
          <w:rFonts w:ascii="TH SarabunPSK" w:hAnsi="TH SarabunPSK" w:cs="TH SarabunPSK" w:hint="cs"/>
          <w:sz w:val="32"/>
          <w:szCs w:val="32"/>
          <w:cs/>
        </w:rPr>
        <w:t>ความเหมาะสมการเตรียมเพื่อสอบสูงขึ้นก็ไม่ทำให้คะแนน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สอบความรู้รวบยอดสูงขึ้นตามไปด้วย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ความสำคัญอยู่ที่ความใส่ใจ</w:t>
      </w:r>
      <w:r w:rsidRPr="00083E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ตั้งใจในกระบวนการเรียนการสอนของรายวิชาที่เกี่ยวข้องทำให้ผู้เรียนมีผลการเรียนดี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ซึ่งแสดงถึงความรู้ความเข้าใจของผู้เรียน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ที่สามารถจดจำความรู้ได้ในระยะยาว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และนำความรู้ไปใช้ได้ในการสอบรวบยอด</w:t>
      </w:r>
      <w:r w:rsidRPr="00083E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มากกว่าการเตรียมตัวสอบที่อาจเป็นช่วงระยะเวลาสั้น</w:t>
      </w:r>
      <w:r w:rsidRPr="00083E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3E66">
        <w:rPr>
          <w:rFonts w:ascii="TH SarabunPSK" w:hAnsi="TH SarabunPSK" w:cs="TH SarabunPSK" w:hint="cs"/>
          <w:sz w:val="32"/>
          <w:szCs w:val="32"/>
          <w:cs/>
        </w:rPr>
        <w:t>ๆ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</w:p>
    <w:p w14:paraId="00A9C29F" w14:textId="2109C5DA" w:rsidR="00812CE5" w:rsidRPr="00C511EB" w:rsidRDefault="00812CE5" w:rsidP="00812CE5">
      <w:pPr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ผลการวิจัยสอดคล้องกับการศึกษาของ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วิลัยพร นุชสุธรรม,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ลาวัลย์ สมบูรณ์,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เทียมศร ทองสวัสดิ์,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สุดธิดา แก้วขจร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และ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 xml:space="preserve">วีรพันธุ์ </w:t>
      </w:r>
      <w:proofErr w:type="spellStart"/>
      <w:r w:rsidR="00BC6C6B" w:rsidRPr="00C511E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BC6C6B" w:rsidRPr="00C511EB">
        <w:rPr>
          <w:rFonts w:ascii="TH SarabunPSK" w:hAnsi="TH SarabunPSK" w:cs="TH SarabunPSK"/>
          <w:sz w:val="32"/>
          <w:szCs w:val="32"/>
          <w:cs/>
        </w:rPr>
        <w:t>ริฤทธิ์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 (2556)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พบว่า แรงจูงใจใฝ่สัมฤทธิ์ในการเตรียมตัวสอบไม่มีความสัมพันธ์กับผลการสอบขอขึ้นทะเบียนรับใบอนุญาตเป็นผู้ประกอบวิชาชีพการพยาบาลและการผดุงครรภ์ชั้นหนึ่ง </w:t>
      </w:r>
      <w:r w:rsidRPr="00C511E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และสอดคล้องกับการศึกษาของ</w:t>
      </w:r>
      <w:proofErr w:type="spellStart"/>
      <w:r w:rsidR="00BC6C6B" w:rsidRPr="00C511EB">
        <w:rPr>
          <w:rFonts w:ascii="TH SarabunPSK" w:hAnsi="TH SarabunPSK" w:cs="TH SarabunPSK"/>
          <w:sz w:val="32"/>
          <w:szCs w:val="32"/>
          <w:cs/>
        </w:rPr>
        <w:t>สุพัตรา</w:t>
      </w:r>
      <w:proofErr w:type="spellEnd"/>
      <w:r w:rsidR="00BC6C6B" w:rsidRPr="00C511EB">
        <w:rPr>
          <w:rFonts w:ascii="TH SarabunPSK" w:hAnsi="TH SarabunPSK" w:cs="TH SarabunPSK"/>
          <w:sz w:val="32"/>
          <w:szCs w:val="32"/>
          <w:cs/>
        </w:rPr>
        <w:t xml:space="preserve"> จันทร์สุวรรณ</w:t>
      </w:r>
      <w:r w:rsidR="00BC6C6B"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="00BC6C6B" w:rsidRPr="00C511EB">
        <w:rPr>
          <w:rFonts w:ascii="TH SarabunPSK" w:hAnsi="TH SarabunPSK" w:cs="TH SarabunPSK"/>
          <w:sz w:val="32"/>
          <w:szCs w:val="32"/>
          <w:cs/>
        </w:rPr>
        <w:t>สุภาวดี นพรุจจินดา และอุมากร ใจยั่งยืน. (</w:t>
      </w:r>
      <w:r w:rsidR="00BC6C6B" w:rsidRPr="00C511EB">
        <w:rPr>
          <w:rFonts w:ascii="TH SarabunPSK" w:hAnsi="TH SarabunPSK" w:cs="TH SarabunPSK"/>
          <w:sz w:val="32"/>
          <w:szCs w:val="32"/>
        </w:rPr>
        <w:t>2559).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พบว่า แรงจูงใจใฝ่สัมฤทธิ์ในการเตรียมตัวสอบไม่มีความสัมพันธ์กับผลการสอบขอขึ้นทะเบียนรับใบอนุญาตเป็นผู้ประกอบวิชาชีพการพยาบาลและการผดุงครรภ์ชั้นหนึ่ง</w:t>
      </w:r>
    </w:p>
    <w:p w14:paraId="075DEB33" w14:textId="03A72281" w:rsidR="002F5804" w:rsidRPr="00C511EB" w:rsidRDefault="00812CE5" w:rsidP="002F5804">
      <w:pPr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lastRenderedPageBreak/>
        <w:tab/>
        <w:t xml:space="preserve">4. 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ความคิดเห็นต่อการจัดการเรียนการสอน และ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ความพร้อมในการสอบไม่มีความสัมพันธ์กับคะแนนสอบ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ความรู้รวบยอด หมายความว่า คะแนนความคิดเห็นต่อการจัดการเรียนการสอน และ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ความพร้อมในการสอบที่เพิ่มสูงขึ้นไม่ทำให้นักศึกษามีคะแนนสอบ</w:t>
      </w:r>
      <w:r w:rsidRPr="00C511EB">
        <w:rPr>
          <w:rFonts w:ascii="TH SarabunPSK" w:hAnsi="TH SarabunPSK" w:cs="TH SarabunPSK" w:hint="cs"/>
          <w:sz w:val="32"/>
          <w:szCs w:val="32"/>
          <w:cs/>
        </w:rPr>
        <w:t xml:space="preserve">ความรู้รวบยอดสูงขึ้นไปด้วย ทั้งนี้อาจเนื่องมาจากการการสอบความรู้รวบยอดเป็นการวัดทั้งความเข้าใจ </w:t>
      </w:r>
      <w:r w:rsidRPr="00C511EB">
        <w:rPr>
          <w:rFonts w:ascii="TH SarabunPSK" w:hAnsi="TH SarabunPSK" w:cs="TH SarabunPSK"/>
          <w:sz w:val="32"/>
          <w:szCs w:val="32"/>
          <w:cs/>
        </w:rPr>
        <w:t>การนำไปใช้และการคิดวิเคราะห์ ทบทวน</w:t>
      </w:r>
      <w:r w:rsidRPr="00C511EB">
        <w:rPr>
          <w:rFonts w:hint="cs"/>
          <w:cs/>
        </w:rPr>
        <w:t>ใช้</w:t>
      </w:r>
      <w:r w:rsidRPr="00C511EB">
        <w:rPr>
          <w:rFonts w:ascii="TH SarabunPSK" w:hAnsi="TH SarabunPSK" w:cs="TH SarabunPSK" w:hint="cs"/>
          <w:sz w:val="32"/>
          <w:szCs w:val="32"/>
          <w:cs/>
        </w:rPr>
        <w:t xml:space="preserve"> ทักษะทางวิชาชีพสาธารณสุข การเตรียมตัวจากการอ่านหนังสือที่มีอยู่ครบอาจไม่มีผลให้คะแนนดีขึ้นได้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ผลการศึกษาครั้งนี้พบว่า</w:t>
      </w:r>
      <w:r w:rsidR="00C511EB"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กลุ่มตัวอย่าง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</w:t>
      </w:r>
      <w:r w:rsidRPr="00C511EB">
        <w:rPr>
          <w:rFonts w:ascii="TH SarabunPSK" w:hAnsi="TH SarabunPSK" w:cs="TH SarabunPSK" w:hint="cs"/>
          <w:sz w:val="32"/>
          <w:szCs w:val="32"/>
          <w:cs/>
        </w:rPr>
        <w:t>ความคิดเห็นต่อการจัดการเรียนการสอน และ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มีความพร้อมในการสอบอยู่ในระดับสูงดังนั้นการเตรียมความพร้อมระยะก่อนสอบจึงไม่พบว่าทำให้คะแนนสอบ</w:t>
      </w:r>
      <w:r w:rsidRPr="00C511EB">
        <w:rPr>
          <w:rFonts w:ascii="TH SarabunPSK" w:hAnsi="TH SarabunPSK" w:cs="TH SarabunPSK" w:hint="cs"/>
          <w:sz w:val="32"/>
          <w:szCs w:val="32"/>
          <w:cs/>
        </w:rPr>
        <w:t xml:space="preserve">ความรู้รวบยอดสูงขึ้น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ผลการวิจัยสอดคล้องกับการศึกษาของ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วิลัยพร นุชสุธรรม,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ลาวัลย์ สมบูรณ์,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เทียมศร ทองสวัสดิ์,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 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สุดธิดา แก้วขจร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และ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 xml:space="preserve">วีรพันธุ์ </w:t>
      </w:r>
      <w:proofErr w:type="spellStart"/>
      <w:r w:rsidR="002F5804" w:rsidRPr="00C511E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2F5804" w:rsidRPr="00C511EB">
        <w:rPr>
          <w:rFonts w:ascii="TH SarabunPSK" w:hAnsi="TH SarabunPSK" w:cs="TH SarabunPSK"/>
          <w:sz w:val="32"/>
          <w:szCs w:val="32"/>
          <w:cs/>
        </w:rPr>
        <w:t>ริฤทธิ์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 (2556)</w:t>
      </w:r>
      <w:r w:rsidR="002F5804"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พบว่าการเตรียมความพร้อมในการสอบของนักศึกษาพยาบาลไม่มีความสัมพันธ์กับผลการสอบขอขึ้นทะเบียนรับใบอนุญาตประกอบวิชาชีพฯ </w:t>
      </w:r>
      <w:r w:rsidR="002F5804"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</w:t>
      </w:r>
      <w:proofErr w:type="spellStart"/>
      <w:r w:rsidR="002F5804" w:rsidRPr="00C511EB">
        <w:rPr>
          <w:rFonts w:ascii="TH SarabunPSK" w:hAnsi="TH SarabunPSK" w:cs="TH SarabunPSK"/>
          <w:sz w:val="32"/>
          <w:szCs w:val="32"/>
          <w:cs/>
        </w:rPr>
        <w:t>สุพัตรา</w:t>
      </w:r>
      <w:proofErr w:type="spellEnd"/>
      <w:r w:rsidR="002F5804" w:rsidRPr="00C511EB">
        <w:rPr>
          <w:rFonts w:ascii="TH SarabunPSK" w:hAnsi="TH SarabunPSK" w:cs="TH SarabunPSK"/>
          <w:sz w:val="32"/>
          <w:szCs w:val="32"/>
          <w:cs/>
        </w:rPr>
        <w:t xml:space="preserve"> จันทร์สุวรรณ</w:t>
      </w:r>
      <w:r w:rsidR="002F5804" w:rsidRPr="00C511EB">
        <w:rPr>
          <w:rFonts w:ascii="TH SarabunPSK" w:hAnsi="TH SarabunPSK" w:cs="TH SarabunPSK"/>
          <w:sz w:val="32"/>
          <w:szCs w:val="32"/>
        </w:rPr>
        <w:t xml:space="preserve">, </w:t>
      </w:r>
      <w:r w:rsidR="002F5804" w:rsidRPr="00C511EB">
        <w:rPr>
          <w:rFonts w:ascii="TH SarabunPSK" w:hAnsi="TH SarabunPSK" w:cs="TH SarabunPSK"/>
          <w:sz w:val="32"/>
          <w:szCs w:val="32"/>
          <w:cs/>
        </w:rPr>
        <w:t>สุภาวดี นพรุจจินดา และอุมากร ใจยั่งยืน. (</w:t>
      </w:r>
      <w:r w:rsidR="002F5804" w:rsidRPr="00C511EB">
        <w:rPr>
          <w:rFonts w:ascii="TH SarabunPSK" w:hAnsi="TH SarabunPSK" w:cs="TH SarabunPSK"/>
          <w:sz w:val="32"/>
          <w:szCs w:val="32"/>
        </w:rPr>
        <w:t>2559).</w:t>
      </w:r>
      <w:r w:rsidR="002F5804" w:rsidRPr="00C511E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พบว่า การเตรียมตัวก่อนสอบไม่มีความสัมพันธ์กับผลการสอบขอขึ้นทะเบียนรับใบอนุญาตเป็นผู้ประกอบวิชาชีพการพยาบาลและการผดุงครรภ์ชั้นหนึ่ง</w:t>
      </w:r>
    </w:p>
    <w:p w14:paraId="0B9C0D4E" w14:textId="6D26DFA0" w:rsidR="00812CE5" w:rsidRPr="00C511EB" w:rsidRDefault="00812CE5" w:rsidP="00812CE5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</w:p>
    <w:p w14:paraId="4486A427" w14:textId="77777777" w:rsidR="00D325FD" w:rsidRPr="00AE0A0A" w:rsidRDefault="00D325FD" w:rsidP="00AE0A0A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AE0A0A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eastAsia="en-US"/>
        </w:rPr>
        <w:t>ข้อเสนอแนะ</w:t>
      </w:r>
    </w:p>
    <w:p w14:paraId="7C544D32" w14:textId="77777777" w:rsidR="00D325FD" w:rsidRDefault="00D325FD" w:rsidP="00D325FD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</w:r>
      <w:r w:rsidRPr="00203F1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ข้อเสนอแนะในการนำผลการวิจัยไปใช้</w:t>
      </w:r>
    </w:p>
    <w:p w14:paraId="75B9969A" w14:textId="1F527ACC" w:rsidR="00B41CBC" w:rsidRPr="00203F1D" w:rsidRDefault="00B41CBC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1.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สร้างแรงจูงใจในการเรียนรู้ ให้ขวัญและกำลังใจเพื่อสร้างจิตสำนึกที่ดีต่อวิชาชีพและอนาคต</w:t>
      </w:r>
    </w:p>
    <w:p w14:paraId="6BD37D8A" w14:textId="23F09D2C" w:rsidR="00B41CBC" w:rsidRPr="00203F1D" w:rsidRDefault="00B41CBC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 xml:space="preserve">2.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อาจารย์ผู้รับผิดชอบแต่ละกลุ่มวิชา ควรหากลยุทธ์ในการพัฒนาการเรียนการสอนให้มีประสิทธิภาพมากขึ้น เพื่อให้นักศึกษามีความรู้ความ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เข้าใจเนื้อหาวิชาที่เรียน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ใน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รายวิชา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นำสู่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ความรู้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ทักษะ และประยุกต์ความรู้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เพื่อให้มีผลการเรียน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ระดับดี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ทุกรายวิชา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และ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กระตุ้น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นักศึกษา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ให้ตระหนักถึงความสำคัญของการแสวงหาความรู้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การทบทวนรายวิชาที่เรียนผ่านไปแล้ว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ในการเรียนทุกรายวิชาตลอดหลักสูตร </w:t>
      </w:r>
    </w:p>
    <w:p w14:paraId="2B84110B" w14:textId="1F394757" w:rsidR="00B41CBC" w:rsidRPr="00203F1D" w:rsidRDefault="00B41CBC" w:rsidP="00B41CBC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3.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สร้างแนวทางให้กับ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นักศึกษาทำความเข้าใจบทเรียนในแต่ละ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ครั้ง แต่ละ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ภาคการศึกษา และ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ให้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ตระหนักว่าการทบทวน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ด้วยตนเอง การช่วยเหลือพึ่งพากันเอง (เพื่อนสอนเพื่อน พี่สอนน้อง)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ก่อนสอบ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และ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จัดทำบทเรียนและกรณีศึกษาออนไลน์ครอบคลุมความรู้และทักษะตามมาตรฐานวิชาชีพ เพื่อให้นักศึกษาทบทวนบทเรียนด้วยตนเองซ้ำๆ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ได้ตลอดเวลา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</w:p>
    <w:p w14:paraId="048E9ADB" w14:textId="77777777" w:rsidR="00B41CBC" w:rsidRPr="00203F1D" w:rsidRDefault="00B41CBC" w:rsidP="00B41CBC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ข้อเสนอแนะในการทำวิจัยครั้งต่อไป</w:t>
      </w:r>
    </w:p>
    <w:p w14:paraId="0DEF2761" w14:textId="77777777" w:rsidR="00B41CBC" w:rsidRDefault="00B41CBC" w:rsidP="00B41CBC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1. ควรมีการวิ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จัย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เชิงคุณภาพ เพื่อหาข้อมูลเชิงลึกทั้งในกลุ่มนักศึกษาที่สามารถสอบผ่าน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คะแนนสูง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และกลุ่มนักศึกษาที่สอบ</w:t>
      </w:r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คะแนนต่ำ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เกี่ยวกับปัจจัยที่มีอิทธิพลต่อการสอบรวบยอด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14:paraId="238DADF7" w14:textId="188E0BD0" w:rsidR="00B41CBC" w:rsidRPr="00203F1D" w:rsidRDefault="00B41CBC" w:rsidP="00B41CBC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2. การศึกษา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ปัจจัยอื่น ๆ ที่มีผลต่อการสอบความรู้รวบยอดของนักศึกษาของวิทยาลัย เช่น </w:t>
      </w: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กระบวนการจัดการเรียน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รูปแบบการเรียนรู้ การเรียนรู้โดยใช้ชุมชนเป็น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ห้องปฎิบัติการ</w:t>
      </w:r>
      <w:proofErr w:type="spellEnd"/>
      <w:r w:rsidRPr="00203F1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สิ่ง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สนับสนุนการเรียนรู้</w:t>
      </w:r>
    </w:p>
    <w:p w14:paraId="49DC6D0B" w14:textId="37B8BBCE" w:rsidR="003A4917" w:rsidRDefault="00D325FD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03F1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14:paraId="613945AB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D32A0FD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56EB04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382E1E2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F203E04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2F81205" w14:textId="77777777" w:rsidR="00872145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D8193E" w14:textId="77777777" w:rsidR="00872145" w:rsidRPr="00203F1D" w:rsidRDefault="00872145" w:rsidP="00B41CBC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6416439" w14:textId="60540728" w:rsidR="00CF03A8" w:rsidRPr="001E1D91" w:rsidRDefault="00FB7593" w:rsidP="00B41CB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tbl>
      <w:tblPr>
        <w:tblW w:w="9072" w:type="dxa"/>
        <w:tblInd w:w="142" w:type="dxa"/>
        <w:tblLook w:val="04A0" w:firstRow="1" w:lastRow="0" w:firstColumn="1" w:lastColumn="0" w:noHBand="0" w:noVBand="1"/>
      </w:tblPr>
      <w:tblGrid>
        <w:gridCol w:w="9072"/>
      </w:tblGrid>
      <w:tr w:rsidR="000975AA" w:rsidRPr="000975AA" w14:paraId="75D563E0" w14:textId="77777777" w:rsidTr="00227B90">
        <w:trPr>
          <w:trHeight w:val="4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041" w14:textId="2C2C4503" w:rsidR="00E60EDA" w:rsidRDefault="00E60EDA" w:rsidP="00FB7593">
            <w:pPr>
              <w:jc w:val="thaiDistribute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F805D3A" w14:textId="77777777" w:rsidR="00E60EDA" w:rsidRPr="00C511EB" w:rsidRDefault="00E60EDA" w:rsidP="00E60E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จตุพร สุทธิวงษ์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และเวทสินี แก้วขันตี. (2560) ปัจจัยที่มีความสัมพันธ์ต่อผลการสอบใบอนุญาตประกอบ</w:t>
            </w:r>
          </w:p>
          <w:p w14:paraId="3A854E4A" w14:textId="77777777" w:rsidR="00E60EDA" w:rsidRPr="00C511EB" w:rsidRDefault="00E60EDA" w:rsidP="00E60E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วิชาชีพกายภาพบ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บัดของผู้สำเร็จการศึกษาประจำปี พ.ศ. 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2556-2558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คณะกายภาพบำบัด </w:t>
            </w:r>
          </w:p>
          <w:p w14:paraId="27194D05" w14:textId="77777777" w:rsidR="00E60EDA" w:rsidRPr="00C511EB" w:rsidRDefault="00E60EDA" w:rsidP="00E60E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มหาวิทยาลัยมหิดล: กรณีศึกษา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วารสารกายภาพบำบัด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>39(3), 85-96.</w:t>
            </w:r>
          </w:p>
          <w:p w14:paraId="589C999E" w14:textId="77777777" w:rsidR="00E60EDA" w:rsidRPr="00C511EB" w:rsidRDefault="00E60EDA" w:rsidP="00E60EDA">
            <w:pPr>
              <w:shd w:val="clear" w:color="auto" w:fill="FFFFFF"/>
              <w:ind w:left="993" w:hanging="993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ชุติมา บูรณธนิต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ธีริศา</w:t>
            </w:r>
            <w:proofErr w:type="spellEnd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สินาคม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proofErr w:type="spellStart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นภัสวรรณ</w:t>
            </w:r>
            <w:proofErr w:type="spellEnd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บุญประเสริฐ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, และ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ราตรี เที่ยงจิตต์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 (2563).</w:t>
            </w:r>
            <w:r w:rsidRPr="00C511E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511EB">
              <w:rPr>
                <w:rFonts w:ascii="TH SarabunPSK" w:hAnsi="TH SarabunPSK" w:cs="TH SarabunPSK"/>
                <w:szCs w:val="32"/>
                <w:cs/>
              </w:rPr>
              <w:t>ปัจจัยที่สัมพันธ์กับผลการสอบความรู้ผู้ขอขึ้นทะเบียนเพื่อรับใบอนุญาตเป็นผู้ประกอบวิชาชีพการพยาบาลและการผดุงครรภ์ชั้นหนึ่งของผู้สำเร็จการศึกษาจากวิทยาลัยพยาบาลบรมราชชนนี สวรรค์ประชารักษ์ นครสวรรค์</w:t>
            </w:r>
            <w:r w:rsidRPr="00C511EB">
              <w:rPr>
                <w:rFonts w:ascii="TH SarabunPSK" w:hAnsi="TH SarabunPSK" w:cs="TH SarabunPSK" w:hint="cs"/>
                <w:szCs w:val="32"/>
                <w:cs/>
              </w:rPr>
              <w:t xml:space="preserve">. </w:t>
            </w:r>
            <w:r w:rsidRPr="00C511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วารสารบัณฑิตวิจัย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, 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>10 (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>2), 229-248.</w:t>
            </w:r>
          </w:p>
          <w:p w14:paraId="6145C8AB" w14:textId="77777777" w:rsidR="00CE5888" w:rsidRPr="00C511EB" w:rsidRDefault="00CE5888" w:rsidP="00CE5888">
            <w:pPr>
              <w:pStyle w:val="1"/>
              <w:shd w:val="clear" w:color="auto" w:fill="FFFFFF"/>
              <w:spacing w:before="0" w:beforeAutospacing="0" w:after="0" w:afterAutospacing="0" w:line="450" w:lineRule="atLeast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511EB">
              <w:rPr>
                <w:rStyle w:val="a8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บุญชม ศรีสะอาด</w:t>
            </w:r>
            <w:r w:rsidRPr="00C511EB">
              <w:rPr>
                <w:rStyle w:val="a8"/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. 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(2560). </w:t>
            </w:r>
            <w:r w:rsidRPr="00C511EB">
              <w:rPr>
                <w:rStyle w:val="a7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การวิจัยเบื้องต้น.</w:t>
            </w:r>
            <w:r w:rsidRPr="00C511EB">
              <w:rPr>
                <w:rStyle w:val="a7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 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พิมพ์ครั้งที่ 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10, 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กรุงเทพ: สุวีริยา</w:t>
            </w:r>
            <w:proofErr w:type="spellStart"/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สาส์</w:t>
            </w:r>
            <w:proofErr w:type="spellEnd"/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น.</w:t>
            </w:r>
          </w:p>
          <w:p w14:paraId="17D7A6D5" w14:textId="36FD8A3A" w:rsidR="00E60EDA" w:rsidRPr="00C511EB" w:rsidRDefault="00E60EDA" w:rsidP="00E60EDA">
            <w:pPr>
              <w:shd w:val="clear" w:color="auto" w:fill="FFFFFF"/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พิศิษฐ์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พลธ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ชุติ</w:t>
            </w:r>
            <w:proofErr w:type="spellStart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ฉัตรรุ่ง, เรวดี โพธิ์รัง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จันทร์ฉาย มณีวงษ์</w:t>
            </w:r>
            <w:r w:rsidR="00B0519C"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(2563).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วรรณกรรมอย่างมีระบบเกี่ยวกับรูปแบบการเตรียมความพร้อมเพื่อการสอบขึ้นทะเบียนรับใบอนุญาตประกอบวิชาชีพการพยาบาลและการผดุงครรภ์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shd w:val="clear" w:color="auto" w:fill="FFFFFF"/>
                <w:cs/>
              </w:rPr>
              <w:t>วารสารสาธารณสุขและวิทยาศาสตร์สุขภาพ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511E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>), 52-69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CCFBD4D" w14:textId="1E0123CE" w:rsidR="00BB4235" w:rsidRPr="00C511EB" w:rsidRDefault="00BB4235" w:rsidP="00FB7593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พรทิพา ทักษิณ ,ศุกร์ใจ เจริญสุข , </w:t>
            </w:r>
            <w:r w:rsidRPr="00C511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อุบล สุทธิเนียม</w:t>
            </w:r>
            <w:r w:rsidRPr="00C511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(2554)</w:t>
            </w:r>
            <w:r w:rsidRPr="00C511E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. </w:t>
            </w:r>
            <w:r w:rsidRPr="00C511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ผลสัมฤทธิ์ทางการเรียนการเตรียมความ</w:t>
            </w:r>
          </w:p>
          <w:p w14:paraId="689DEDF0" w14:textId="6C662ADA" w:rsidR="00BB4235" w:rsidRPr="00C511EB" w:rsidRDefault="00BB4235" w:rsidP="00FB7593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511E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พร้อมและผลสอบความรู้เพื่อขอขึ้นทะเบียนและรับใบอนุญาตประกอบวิชาชีพการพยาบาลและ</w:t>
            </w:r>
          </w:p>
          <w:p w14:paraId="0DBE0E85" w14:textId="7D0A5E79" w:rsidR="00BB4235" w:rsidRPr="00C511EB" w:rsidRDefault="00BB4235" w:rsidP="00FB7593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511E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การผดุงครรภ์ชั้นหนึ่งของผู้สำเร็จการศึกษาจากวิทยาลัยพยาบาลบรมราชชนนี ชลบุรี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วารสาร</w:t>
            </w:r>
          </w:p>
          <w:p w14:paraId="4F3FC13C" w14:textId="11D75367" w:rsidR="00BB4235" w:rsidRPr="00C511EB" w:rsidRDefault="00BB4235" w:rsidP="00FB75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สภาการพยาบาล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 26(3), 117-129</w:t>
            </w:r>
          </w:p>
          <w:p w14:paraId="361D67FD" w14:textId="77777777" w:rsidR="00FB7593" w:rsidRPr="00C511EB" w:rsidRDefault="00FB7593" w:rsidP="00FB7593">
            <w:pPr>
              <w:pStyle w:val="1"/>
              <w:shd w:val="clear" w:color="auto" w:fill="FFFFFF"/>
              <w:spacing w:before="0" w:beforeAutospacing="0" w:after="0" w:afterAutospacing="0" w:line="450" w:lineRule="atLeast"/>
              <w:ind w:left="851" w:hanging="851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วิลัยพร นุชสุธรรม, ลาวัลย์ สมบูรณ์, เทียมศร ทองสวัสดิ์, สุทธิดา แก้วขจร, และวีรพันธุ์ </w:t>
            </w:r>
            <w:proofErr w:type="spellStart"/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ศิ</w:t>
            </w:r>
            <w:proofErr w:type="spellEnd"/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ริฤทธิ์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.(2560). </w:t>
            </w:r>
            <w:r w:rsidRPr="00C511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ปัจจัยที่มีความสัมพันธ์กับผลการสอบขอขึ้นทะเบียนรับใบอนุญาตเป็นผู้ประกอบวิชาชีพการ</w:t>
            </w:r>
            <w:r w:rsidRPr="00C511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</w:p>
          <w:p w14:paraId="212B24DC" w14:textId="77777777" w:rsidR="00FB7593" w:rsidRPr="00C511EB" w:rsidRDefault="00FB7593" w:rsidP="00FB7593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พยาบาลและการผดุงครรภ์ชั้นหนึ่งของบัณฑิต คณะพยาบาลศาสตร์ วิทยาลัยเชียงราย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511E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พยาบาล</w:t>
            </w:r>
          </w:p>
          <w:p w14:paraId="0F31DE7F" w14:textId="77777777" w:rsidR="00FB7593" w:rsidRPr="00C511EB" w:rsidRDefault="00FB7593" w:rsidP="00FB75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สาร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40(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ฉบับพิเศษ)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มกราคม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, 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61-72.</w:t>
            </w:r>
          </w:p>
          <w:p w14:paraId="7F5F1C40" w14:textId="77777777" w:rsidR="00BB4235" w:rsidRPr="00C511EB" w:rsidRDefault="00BB4235" w:rsidP="00FB7593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สถาบันพระบรมราชชนก กระทรวงสาธารณสุข. (2563).คู่มือปฐมนิเทศนักศึกษาใหม่ ปีการศึกษา 2563 </w:t>
            </w:r>
          </w:p>
          <w:p w14:paraId="5DDFEB2E" w14:textId="77777777" w:rsidR="00FB7593" w:rsidRPr="00C511EB" w:rsidRDefault="00BB4235" w:rsidP="00FB7593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คณะสาธารณสุขศาสตร์</w:t>
            </w:r>
            <w:proofErr w:type="spellStart"/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และสห</w:t>
            </w:r>
            <w:proofErr w:type="spellEnd"/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เวชศาสตร์, นนทบุรี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สถาบันพระบรมราชชนก.</w:t>
            </w:r>
          </w:p>
          <w:p w14:paraId="6245516E" w14:textId="77777777" w:rsidR="00FB7593" w:rsidRPr="00C511EB" w:rsidRDefault="00BB4235" w:rsidP="00FB7593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สถาบันพระบรมราชชนก กระทรวงสาธารณสุข. (2564).</w:t>
            </w:r>
            <w:r w:rsidR="00FB7593" w:rsidRPr="00C511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7593"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ข้อบังคับสถาบันพระบรมราชชนกการจัดการศึกษา</w:t>
            </w:r>
          </w:p>
          <w:p w14:paraId="6BE54EA5" w14:textId="190BE633" w:rsidR="00BB4235" w:rsidRPr="00C511EB" w:rsidRDefault="00FB7593" w:rsidP="00FB7593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1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 ปี 2564</w:t>
            </w:r>
            <w:r w:rsidR="00BB4235"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กระทรวงสาธารณสุข, นนทบุรี </w:t>
            </w:r>
            <w:r w:rsidR="00BB4235" w:rsidRPr="00C511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B4235"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สถาบันพระบรมราชชนก.</w:t>
            </w:r>
          </w:p>
          <w:p w14:paraId="420567F2" w14:textId="77777777" w:rsidR="00E60EDA" w:rsidRPr="00C511EB" w:rsidRDefault="00E60EDA" w:rsidP="00E60EDA">
            <w:pPr>
              <w:ind w:left="993" w:hanging="99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สุพัตรา</w:t>
            </w:r>
            <w:proofErr w:type="spellEnd"/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จันทร์สุวรรณ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>สุภาวดี นพรุจจินดา และอุมากร ใจยั่งยืน. (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2559). </w:t>
            </w:r>
            <w:r w:rsidRPr="00C511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ที่มีความสำคัญกับผลการสอบขอขึ้นทะเบียนรับใบอนุญาตประกอบวิชาชีพการพยาบาลและการผดุงครรภ์ชั้นหนึ่ง วิทยาลัยพยาบาลบรมราชชนนี สุพรรณบุรี. </w:t>
            </w:r>
            <w:r w:rsidRPr="00C511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วารสารการพยาบาลและการศึกษา</w:t>
            </w:r>
            <w:r w:rsidRPr="00C511EB">
              <w:rPr>
                <w:rFonts w:ascii="TH SarabunPSK" w:hAnsi="TH SarabunPSK" w:cs="TH SarabunPSK"/>
                <w:sz w:val="32"/>
                <w:szCs w:val="32"/>
              </w:rPr>
              <w:t>, 9(2), 81-92.</w:t>
            </w:r>
          </w:p>
          <w:p w14:paraId="364705FD" w14:textId="3574C00B" w:rsidR="000975AA" w:rsidRPr="00C511EB" w:rsidRDefault="000975AA" w:rsidP="00FB7593">
            <w:pPr>
              <w:ind w:left="885" w:hanging="993"/>
              <w:jc w:val="thaiDistribute"/>
              <w:rPr>
                <w:rFonts w:ascii="TH SarabunPSK" w:eastAsia="Times New Roman" w:hAnsi="TH SarabunPSK" w:cs="TH SarabunPSK"/>
                <w:sz w:val="48"/>
                <w:szCs w:val="48"/>
                <w:lang w:eastAsia="en-US"/>
              </w:rPr>
            </w:pPr>
            <w:r w:rsidRPr="00C511EB"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Best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 J. W. (</w:t>
            </w:r>
            <w:r w:rsidRPr="00C511EB"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1977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). Research in Education. (3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vertAlign w:val="superscript"/>
              </w:rPr>
              <w:t>rd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ed</w:t>
            </w:r>
            <w:proofErr w:type="spellEnd"/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). </w:t>
            </w:r>
            <w:r w:rsidR="00755358" w:rsidRPr="00C511EB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Englewood Cliffs, 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New Jersey: Prentice</w:t>
            </w:r>
            <w:r w:rsidR="00755358"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-H</w:t>
            </w:r>
            <w:r w:rsidRPr="00C511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all.</w:t>
            </w:r>
          </w:p>
          <w:p w14:paraId="0D8778BD" w14:textId="06B742BC" w:rsidR="00227B90" w:rsidRPr="00C511EB" w:rsidRDefault="00227B90" w:rsidP="00FB7593">
            <w:pPr>
              <w:ind w:left="885" w:hanging="993"/>
              <w:jc w:val="thaiDistribute"/>
              <w:rPr>
                <w:rFonts w:ascii="TH SarabunPSK" w:eastAsia="Times New Roman" w:hAnsi="TH SarabunPSK" w:cs="TH SarabunPSK"/>
                <w:sz w:val="48"/>
                <w:szCs w:val="48"/>
                <w:lang w:eastAsia="en-US"/>
              </w:rPr>
            </w:pPr>
            <w:proofErr w:type="spellStart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Khazaei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M.R., </w:t>
            </w:r>
            <w:proofErr w:type="spellStart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Zarin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A., </w:t>
            </w:r>
            <w:proofErr w:type="spellStart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Rezaei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 xml:space="preserve">, M., &amp; </w:t>
            </w:r>
            <w:proofErr w:type="spellStart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Khazaei</w:t>
            </w:r>
            <w:proofErr w:type="spellEnd"/>
            <w:r w:rsidRPr="00C511EB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, M. (2018). Factors affecting the results of   comprehensive pre-internship exam among medical students of Kermanshah Medical Sciences. Korean Journal of Medical Education. 30(2), 131-139.</w:t>
            </w:r>
          </w:p>
          <w:p w14:paraId="20123704" w14:textId="7CF814F9" w:rsidR="00E60EDA" w:rsidRPr="00954B05" w:rsidRDefault="00227B90" w:rsidP="00872145">
            <w:pPr>
              <w:ind w:left="885" w:hanging="993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Miller, W., (2013). Statistics and Measurement Concepts with Open Stat. New </w:t>
            </w:r>
            <w:proofErr w:type="gramStart"/>
            <w:r w:rsidRPr="00C511EB">
              <w:rPr>
                <w:rFonts w:ascii="TH SarabunPSK" w:hAnsi="TH SarabunPSK" w:cs="TH SarabunPSK"/>
                <w:sz w:val="32"/>
                <w:szCs w:val="32"/>
              </w:rPr>
              <w:t>York :</w:t>
            </w:r>
            <w:proofErr w:type="gramEnd"/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511EB">
              <w:rPr>
                <w:rFonts w:ascii="TH SarabunPSK" w:hAnsi="TH SarabunPSK" w:cs="TH SarabunPSK"/>
                <w:sz w:val="32"/>
                <w:szCs w:val="32"/>
              </w:rPr>
              <w:t>Spingger</w:t>
            </w:r>
            <w:proofErr w:type="spellEnd"/>
            <w:r w:rsidRPr="00C511EB">
              <w:rPr>
                <w:rFonts w:ascii="TH SarabunPSK" w:hAnsi="TH SarabunPSK" w:cs="TH SarabunPSK"/>
                <w:sz w:val="32"/>
                <w:szCs w:val="32"/>
              </w:rPr>
              <w:t xml:space="preserve"> Science &amp; Business Media New York</w:t>
            </w:r>
            <w:r w:rsidRPr="00C511EB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</w:tr>
    </w:tbl>
    <w:p w14:paraId="6B557D19" w14:textId="4D304207" w:rsidR="00FE2C2E" w:rsidRPr="00704AB9" w:rsidRDefault="00FE2C2E" w:rsidP="00704AB9">
      <w:pPr>
        <w:rPr>
          <w:rFonts w:ascii="TH SarabunPSK" w:hAnsi="TH SarabunPSK" w:cs="TH SarabunPSK"/>
          <w:sz w:val="32"/>
          <w:szCs w:val="36"/>
          <w:cs/>
        </w:rPr>
      </w:pPr>
    </w:p>
    <w:sectPr w:rsidR="00FE2C2E" w:rsidRPr="00704AB9" w:rsidSect="00B0519C">
      <w:pgSz w:w="11910" w:h="16840"/>
      <w:pgMar w:top="1440" w:right="1440" w:bottom="1440" w:left="1797" w:header="71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5061"/>
    <w:multiLevelType w:val="hybridMultilevel"/>
    <w:tmpl w:val="D220C7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53575D"/>
    <w:multiLevelType w:val="hybridMultilevel"/>
    <w:tmpl w:val="0D689236"/>
    <w:lvl w:ilvl="0" w:tplc="638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FD"/>
    <w:rsid w:val="0002201D"/>
    <w:rsid w:val="0002794D"/>
    <w:rsid w:val="00034003"/>
    <w:rsid w:val="00042198"/>
    <w:rsid w:val="000427BE"/>
    <w:rsid w:val="00064E2F"/>
    <w:rsid w:val="0008194E"/>
    <w:rsid w:val="00082497"/>
    <w:rsid w:val="000975AA"/>
    <w:rsid w:val="000C4FAE"/>
    <w:rsid w:val="000D1EDD"/>
    <w:rsid w:val="00116200"/>
    <w:rsid w:val="0012422C"/>
    <w:rsid w:val="001307A6"/>
    <w:rsid w:val="00172505"/>
    <w:rsid w:val="00175AA7"/>
    <w:rsid w:val="00185004"/>
    <w:rsid w:val="001A6303"/>
    <w:rsid w:val="001C1D7E"/>
    <w:rsid w:val="001C4A78"/>
    <w:rsid w:val="001E158A"/>
    <w:rsid w:val="001E1D91"/>
    <w:rsid w:val="001E403F"/>
    <w:rsid w:val="001E7907"/>
    <w:rsid w:val="001F257A"/>
    <w:rsid w:val="001F693C"/>
    <w:rsid w:val="00203F1D"/>
    <w:rsid w:val="00215B8F"/>
    <w:rsid w:val="00227B90"/>
    <w:rsid w:val="002324AA"/>
    <w:rsid w:val="0023532F"/>
    <w:rsid w:val="00247F5B"/>
    <w:rsid w:val="002536E8"/>
    <w:rsid w:val="00296BF6"/>
    <w:rsid w:val="002A40D4"/>
    <w:rsid w:val="002B488E"/>
    <w:rsid w:val="002F5804"/>
    <w:rsid w:val="002F6D2F"/>
    <w:rsid w:val="0032573F"/>
    <w:rsid w:val="00346C93"/>
    <w:rsid w:val="00357E42"/>
    <w:rsid w:val="00364AE5"/>
    <w:rsid w:val="00366D6F"/>
    <w:rsid w:val="00390AA2"/>
    <w:rsid w:val="003A4917"/>
    <w:rsid w:val="003B0156"/>
    <w:rsid w:val="003B3F8E"/>
    <w:rsid w:val="003C0E26"/>
    <w:rsid w:val="003C416E"/>
    <w:rsid w:val="003D1FCA"/>
    <w:rsid w:val="003E24DC"/>
    <w:rsid w:val="003E7D09"/>
    <w:rsid w:val="00433486"/>
    <w:rsid w:val="00445A95"/>
    <w:rsid w:val="00460C93"/>
    <w:rsid w:val="00464A06"/>
    <w:rsid w:val="00464E60"/>
    <w:rsid w:val="004968CA"/>
    <w:rsid w:val="004A6CA1"/>
    <w:rsid w:val="004B0A5D"/>
    <w:rsid w:val="004C0E60"/>
    <w:rsid w:val="004C38AA"/>
    <w:rsid w:val="004E553D"/>
    <w:rsid w:val="00500E6D"/>
    <w:rsid w:val="0052594E"/>
    <w:rsid w:val="0054575D"/>
    <w:rsid w:val="005562E8"/>
    <w:rsid w:val="00557A47"/>
    <w:rsid w:val="005B54F5"/>
    <w:rsid w:val="005B76BE"/>
    <w:rsid w:val="005D1301"/>
    <w:rsid w:val="005D5D37"/>
    <w:rsid w:val="005D7B79"/>
    <w:rsid w:val="005E0A3E"/>
    <w:rsid w:val="005E3FF6"/>
    <w:rsid w:val="005F2D52"/>
    <w:rsid w:val="0060058F"/>
    <w:rsid w:val="0063661F"/>
    <w:rsid w:val="00637C96"/>
    <w:rsid w:val="00644DE7"/>
    <w:rsid w:val="00656F31"/>
    <w:rsid w:val="00667553"/>
    <w:rsid w:val="00684385"/>
    <w:rsid w:val="00686EA7"/>
    <w:rsid w:val="00690A7C"/>
    <w:rsid w:val="00691195"/>
    <w:rsid w:val="0069184F"/>
    <w:rsid w:val="00695B5E"/>
    <w:rsid w:val="006A44DE"/>
    <w:rsid w:val="00704AB9"/>
    <w:rsid w:val="00714F9D"/>
    <w:rsid w:val="00717926"/>
    <w:rsid w:val="007251D1"/>
    <w:rsid w:val="00755358"/>
    <w:rsid w:val="00761AA2"/>
    <w:rsid w:val="0077278C"/>
    <w:rsid w:val="00780247"/>
    <w:rsid w:val="007850AF"/>
    <w:rsid w:val="0079194F"/>
    <w:rsid w:val="00792664"/>
    <w:rsid w:val="00797E53"/>
    <w:rsid w:val="007A5554"/>
    <w:rsid w:val="007C781D"/>
    <w:rsid w:val="007D2058"/>
    <w:rsid w:val="007E3544"/>
    <w:rsid w:val="008016AC"/>
    <w:rsid w:val="00812CE5"/>
    <w:rsid w:val="00840200"/>
    <w:rsid w:val="00842724"/>
    <w:rsid w:val="00846FB4"/>
    <w:rsid w:val="008551B9"/>
    <w:rsid w:val="008706CB"/>
    <w:rsid w:val="00872145"/>
    <w:rsid w:val="008A1302"/>
    <w:rsid w:val="008A45CD"/>
    <w:rsid w:val="008A527C"/>
    <w:rsid w:val="008A5A1D"/>
    <w:rsid w:val="008A7FB4"/>
    <w:rsid w:val="008E4E9A"/>
    <w:rsid w:val="0093063F"/>
    <w:rsid w:val="009362C4"/>
    <w:rsid w:val="00936E44"/>
    <w:rsid w:val="00954B05"/>
    <w:rsid w:val="00971F97"/>
    <w:rsid w:val="009A1351"/>
    <w:rsid w:val="009D63B4"/>
    <w:rsid w:val="009E026F"/>
    <w:rsid w:val="009E2B50"/>
    <w:rsid w:val="009E322F"/>
    <w:rsid w:val="00A22E59"/>
    <w:rsid w:val="00A44D95"/>
    <w:rsid w:val="00A65A1B"/>
    <w:rsid w:val="00AA0229"/>
    <w:rsid w:val="00AC74EF"/>
    <w:rsid w:val="00AD067A"/>
    <w:rsid w:val="00AD0A5E"/>
    <w:rsid w:val="00AE0A0A"/>
    <w:rsid w:val="00B00DA3"/>
    <w:rsid w:val="00B0519C"/>
    <w:rsid w:val="00B17E34"/>
    <w:rsid w:val="00B41CBC"/>
    <w:rsid w:val="00B50B51"/>
    <w:rsid w:val="00B62F73"/>
    <w:rsid w:val="00B7010A"/>
    <w:rsid w:val="00B71D74"/>
    <w:rsid w:val="00B94114"/>
    <w:rsid w:val="00B95864"/>
    <w:rsid w:val="00B976C6"/>
    <w:rsid w:val="00BB4235"/>
    <w:rsid w:val="00BB47C5"/>
    <w:rsid w:val="00BB5B6D"/>
    <w:rsid w:val="00BC3C51"/>
    <w:rsid w:val="00BC6C6B"/>
    <w:rsid w:val="00BD59DF"/>
    <w:rsid w:val="00C15B38"/>
    <w:rsid w:val="00C20EF6"/>
    <w:rsid w:val="00C21777"/>
    <w:rsid w:val="00C37090"/>
    <w:rsid w:val="00C511EB"/>
    <w:rsid w:val="00C708B9"/>
    <w:rsid w:val="00C73C7C"/>
    <w:rsid w:val="00C75734"/>
    <w:rsid w:val="00CA140D"/>
    <w:rsid w:val="00CC4484"/>
    <w:rsid w:val="00CE2096"/>
    <w:rsid w:val="00CE5888"/>
    <w:rsid w:val="00CF03A8"/>
    <w:rsid w:val="00D271A3"/>
    <w:rsid w:val="00D27574"/>
    <w:rsid w:val="00D30448"/>
    <w:rsid w:val="00D325FD"/>
    <w:rsid w:val="00D5100B"/>
    <w:rsid w:val="00D57C0D"/>
    <w:rsid w:val="00D76643"/>
    <w:rsid w:val="00D80CE3"/>
    <w:rsid w:val="00D8530C"/>
    <w:rsid w:val="00D97E77"/>
    <w:rsid w:val="00DA18D9"/>
    <w:rsid w:val="00DA33B3"/>
    <w:rsid w:val="00DA39B8"/>
    <w:rsid w:val="00DA3F3A"/>
    <w:rsid w:val="00DB4CD4"/>
    <w:rsid w:val="00DB5CB1"/>
    <w:rsid w:val="00DC2DC2"/>
    <w:rsid w:val="00DC5491"/>
    <w:rsid w:val="00DE187D"/>
    <w:rsid w:val="00DE65ED"/>
    <w:rsid w:val="00DF000D"/>
    <w:rsid w:val="00DF21EB"/>
    <w:rsid w:val="00E457DC"/>
    <w:rsid w:val="00E60EDA"/>
    <w:rsid w:val="00EA3142"/>
    <w:rsid w:val="00EA4740"/>
    <w:rsid w:val="00ED4F51"/>
    <w:rsid w:val="00F13280"/>
    <w:rsid w:val="00F146BA"/>
    <w:rsid w:val="00F4136B"/>
    <w:rsid w:val="00F43DD4"/>
    <w:rsid w:val="00F4452C"/>
    <w:rsid w:val="00F478FD"/>
    <w:rsid w:val="00F673CC"/>
    <w:rsid w:val="00F84624"/>
    <w:rsid w:val="00FA5080"/>
    <w:rsid w:val="00FA725B"/>
    <w:rsid w:val="00FB6BDC"/>
    <w:rsid w:val="00FB7593"/>
    <w:rsid w:val="00FD6A20"/>
    <w:rsid w:val="00FE2C2E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1A4A"/>
  <w15:chartTrackingRefBased/>
  <w15:docId w15:val="{14E0057E-DB27-493E-92AA-65F1F98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FD"/>
    <w:rPr>
      <w:rFonts w:eastAsia="MS Mincho"/>
      <w:sz w:val="24"/>
      <w:szCs w:val="28"/>
      <w:lang w:eastAsia="ja-JP"/>
    </w:rPr>
  </w:style>
  <w:style w:type="paragraph" w:styleId="1">
    <w:name w:val="heading 1"/>
    <w:basedOn w:val="a"/>
    <w:link w:val="10"/>
    <w:uiPriority w:val="9"/>
    <w:qFormat/>
    <w:rsid w:val="00BB4235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B42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06"/>
    <w:pPr>
      <w:ind w:left="720"/>
      <w:contextualSpacing/>
    </w:pPr>
  </w:style>
  <w:style w:type="table" w:styleId="a4">
    <w:name w:val="Table Grid"/>
    <w:basedOn w:val="a1"/>
    <w:rsid w:val="00D32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325FD"/>
  </w:style>
  <w:style w:type="paragraph" w:styleId="HTML">
    <w:name w:val="HTML Preformatted"/>
    <w:basedOn w:val="a"/>
    <w:link w:val="HTML0"/>
    <w:uiPriority w:val="99"/>
    <w:unhideWhenUsed/>
    <w:rsid w:val="007E3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  <w:sz w:val="28"/>
      <w:lang w:eastAsia="en-US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3544"/>
    <w:rPr>
      <w:rFonts w:ascii="Angsana New" w:hAnsi="Angsana New"/>
      <w:sz w:val="28"/>
      <w:szCs w:val="28"/>
    </w:rPr>
  </w:style>
  <w:style w:type="character" w:customStyle="1" w:styleId="y2iqfc">
    <w:name w:val="y2iqfc"/>
    <w:basedOn w:val="a0"/>
    <w:rsid w:val="007E3544"/>
  </w:style>
  <w:style w:type="character" w:styleId="a6">
    <w:name w:val="Hyperlink"/>
    <w:basedOn w:val="a0"/>
    <w:uiPriority w:val="99"/>
    <w:unhideWhenUsed/>
    <w:rsid w:val="007251D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975AA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BB4235"/>
    <w:rPr>
      <w:rFonts w:ascii="Angsana New" w:hAnsi="Angsana New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BB4235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styleId="a8">
    <w:name w:val="Strong"/>
    <w:basedOn w:val="a0"/>
    <w:uiPriority w:val="22"/>
    <w:qFormat/>
    <w:rsid w:val="00BB42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B4235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0427BE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apple-tab-span">
    <w:name w:val="apple-tab-span"/>
    <w:basedOn w:val="a0"/>
    <w:rsid w:val="000427BE"/>
  </w:style>
  <w:style w:type="character" w:styleId="ab">
    <w:name w:val="annotation reference"/>
    <w:basedOn w:val="a0"/>
    <w:uiPriority w:val="99"/>
    <w:semiHidden/>
    <w:unhideWhenUsed/>
    <w:rsid w:val="00B41CBC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1CBC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41CBC"/>
    <w:rPr>
      <w:rFonts w:eastAsia="MS Mincho"/>
      <w:szCs w:val="25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41CBC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41CBC"/>
    <w:rPr>
      <w:rFonts w:ascii="Leelawadee" w:eastAsia="MS Mincho" w:hAnsi="Leelawadee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omboon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08D7-FF4A-4E47-B663-C573297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4348</Words>
  <Characters>24784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2021-12-13T03:00:00Z</cp:lastPrinted>
  <dcterms:created xsi:type="dcterms:W3CDTF">2021-12-18T22:47:00Z</dcterms:created>
  <dcterms:modified xsi:type="dcterms:W3CDTF">2021-12-18T22:47:00Z</dcterms:modified>
</cp:coreProperties>
</file>