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49" w:rsidRDefault="002C4B49" w:rsidP="002C4B49">
      <w:pPr>
        <w:spacing w:after="0" w:line="240" w:lineRule="auto"/>
        <w:jc w:val="center"/>
        <w:rPr>
          <w:rFonts w:ascii="TH SarabunPSK" w:hAnsi="TH SarabunPSK" w:cs="TH SarabunPSK"/>
          <w:b/>
          <w:bCs/>
          <w:sz w:val="40"/>
          <w:szCs w:val="40"/>
        </w:rPr>
      </w:pPr>
      <w:r w:rsidRPr="002C4B49">
        <w:rPr>
          <w:rFonts w:ascii="TH SarabunPSK" w:hAnsi="TH SarabunPSK" w:cs="TH SarabunPSK"/>
          <w:b/>
          <w:bCs/>
          <w:sz w:val="40"/>
          <w:szCs w:val="40"/>
          <w:cs/>
        </w:rPr>
        <w:t>ภาวะผู้นำทางวิชาการของผู้บริหารโรงเรียนที่ส่งผลต่อประสิทธิผลการบริหารงานวิชาการของโรงเรียน สังกัดสำนักงานเขตพื้นที่ประถมศึกษาสกลนคร เขต1</w:t>
      </w:r>
    </w:p>
    <w:p w:rsidR="002C4B49" w:rsidRPr="002C4B49" w:rsidRDefault="002C4B49" w:rsidP="002C4B49">
      <w:pPr>
        <w:spacing w:after="0" w:line="240" w:lineRule="auto"/>
        <w:jc w:val="center"/>
        <w:rPr>
          <w:rFonts w:ascii="TH SarabunPSK" w:hAnsi="TH SarabunPSK" w:cs="TH SarabunPSK"/>
          <w:b/>
          <w:bCs/>
          <w:sz w:val="40"/>
          <w:szCs w:val="40"/>
        </w:rPr>
      </w:pPr>
      <w:r w:rsidRPr="002C4B49">
        <w:rPr>
          <w:rFonts w:ascii="TH SarabunPSK" w:hAnsi="TH SarabunPSK" w:cs="TH SarabunPSK"/>
          <w:b/>
          <w:bCs/>
          <w:sz w:val="40"/>
          <w:szCs w:val="40"/>
        </w:rPr>
        <w:t xml:space="preserve">The Instructional Leadership of Administrators Affecting the Effectiveness of Academic Administration in Schools under Sakon Nakhon Primary Educational Service Area Office </w:t>
      </w:r>
      <w:r w:rsidRPr="002C4B49">
        <w:rPr>
          <w:rFonts w:ascii="TH SarabunPSK" w:hAnsi="TH SarabunPSK" w:cs="TH SarabunPSK"/>
          <w:b/>
          <w:bCs/>
          <w:sz w:val="40"/>
          <w:szCs w:val="40"/>
          <w:cs/>
        </w:rPr>
        <w:t>1</w:t>
      </w:r>
    </w:p>
    <w:p w:rsidR="006C6866" w:rsidRPr="006C6866" w:rsidRDefault="006C6866" w:rsidP="006C6866">
      <w:pPr>
        <w:spacing w:after="0" w:line="240" w:lineRule="auto"/>
        <w:jc w:val="right"/>
        <w:rPr>
          <w:rFonts w:ascii="TH SarabunPSK" w:hAnsi="TH SarabunPSK" w:cs="TH SarabunPSK"/>
          <w:sz w:val="28"/>
        </w:rPr>
      </w:pPr>
      <w:r w:rsidRPr="006C6866">
        <w:rPr>
          <w:rFonts w:ascii="TH SarabunPSK" w:hAnsi="TH SarabunPSK" w:cs="TH SarabunPSK"/>
          <w:sz w:val="28"/>
          <w:vertAlign w:val="superscript"/>
        </w:rPr>
        <w:t>1</w:t>
      </w:r>
      <w:r w:rsidR="002C4B49">
        <w:rPr>
          <w:rFonts w:ascii="TH SarabunPSK" w:hAnsi="TH SarabunPSK" w:cs="TH SarabunPSK" w:hint="cs"/>
          <w:sz w:val="28"/>
          <w:cs/>
        </w:rPr>
        <w:t>เนติ์ มโนปัญญา</w:t>
      </w:r>
    </w:p>
    <w:p w:rsidR="006C6866" w:rsidRPr="006C6866" w:rsidRDefault="006C6866" w:rsidP="006C6866">
      <w:pPr>
        <w:spacing w:after="0" w:line="240" w:lineRule="auto"/>
        <w:jc w:val="right"/>
        <w:rPr>
          <w:rFonts w:ascii="TH SarabunPSK" w:hAnsi="TH SarabunPSK" w:cs="TH SarabunPSK"/>
          <w:sz w:val="28"/>
          <w:cs/>
        </w:rPr>
      </w:pPr>
      <w:r w:rsidRPr="006C6866">
        <w:rPr>
          <w:rFonts w:ascii="TH SarabunPSK" w:hAnsi="TH SarabunPSK" w:cs="TH SarabunPSK"/>
          <w:sz w:val="28"/>
          <w:vertAlign w:val="superscript"/>
        </w:rPr>
        <w:t>2</w:t>
      </w:r>
      <w:r w:rsidR="002C4B49">
        <w:rPr>
          <w:rFonts w:ascii="TH SarabunPSK" w:hAnsi="TH SarabunPSK" w:cs="TH SarabunPSK" w:hint="cs"/>
          <w:sz w:val="28"/>
          <w:cs/>
        </w:rPr>
        <w:t>ดร</w:t>
      </w:r>
      <w:r w:rsidR="002C4B49">
        <w:rPr>
          <w:rFonts w:ascii="TH SarabunPSK" w:hAnsi="TH SarabunPSK" w:cs="TH SarabunPSK"/>
          <w:sz w:val="28"/>
        </w:rPr>
        <w:t>.</w:t>
      </w:r>
      <w:r w:rsidR="002C4B49">
        <w:rPr>
          <w:rFonts w:ascii="TH SarabunPSK" w:hAnsi="TH SarabunPSK" w:cs="TH SarabunPSK" w:hint="cs"/>
          <w:sz w:val="28"/>
          <w:cs/>
        </w:rPr>
        <w:t>สุมัทนา หาญสุริย์</w:t>
      </w:r>
    </w:p>
    <w:p w:rsidR="006C6866" w:rsidRDefault="006C6866" w:rsidP="006C6866">
      <w:pPr>
        <w:spacing w:after="0" w:line="360" w:lineRule="auto"/>
        <w:jc w:val="right"/>
        <w:rPr>
          <w:rFonts w:ascii="TH SarabunPSK" w:hAnsi="TH SarabunPSK" w:cs="TH SarabunPSK"/>
          <w:sz w:val="28"/>
        </w:rPr>
      </w:pPr>
      <w:r w:rsidRPr="006C6866">
        <w:rPr>
          <w:rFonts w:ascii="TH SarabunPSK" w:hAnsi="TH SarabunPSK" w:cs="TH SarabunPSK"/>
          <w:sz w:val="28"/>
          <w:vertAlign w:val="superscript"/>
        </w:rPr>
        <w:t>2</w:t>
      </w:r>
      <w:r w:rsidR="002C4B49">
        <w:rPr>
          <w:rFonts w:ascii="TH SarabunPSK" w:hAnsi="TH SarabunPSK" w:cs="TH SarabunPSK" w:hint="cs"/>
          <w:sz w:val="28"/>
          <w:cs/>
        </w:rPr>
        <w:t>รอง</w:t>
      </w:r>
      <w:r w:rsidRPr="006C6866">
        <w:rPr>
          <w:rFonts w:ascii="TH SarabunPSK" w:hAnsi="TH SarabunPSK" w:cs="TH SarabunPSK" w:hint="cs"/>
          <w:sz w:val="28"/>
          <w:cs/>
        </w:rPr>
        <w:t>ศาสตราจารย์ ดร</w:t>
      </w:r>
      <w:r w:rsidRPr="006C6866">
        <w:rPr>
          <w:rFonts w:ascii="TH SarabunPSK" w:hAnsi="TH SarabunPSK" w:cs="TH SarabunPSK"/>
          <w:sz w:val="28"/>
        </w:rPr>
        <w:t>.</w:t>
      </w:r>
      <w:r w:rsidR="002C4B49">
        <w:rPr>
          <w:rFonts w:ascii="TH SarabunPSK" w:hAnsi="TH SarabunPSK" w:cs="TH SarabunPSK" w:hint="cs"/>
          <w:sz w:val="28"/>
          <w:cs/>
        </w:rPr>
        <w:t>ศิกานติ์ เพียร์ธัญญากรณ์</w:t>
      </w:r>
    </w:p>
    <w:p w:rsidR="006C6866" w:rsidRDefault="006C6866" w:rsidP="006C6866">
      <w:pPr>
        <w:spacing w:after="0" w:line="240" w:lineRule="auto"/>
        <w:rPr>
          <w:rFonts w:ascii="TH Niramit AS" w:hAnsi="TH Niramit AS" w:cs="TH Niramit AS"/>
          <w:b/>
          <w:bCs/>
          <w:sz w:val="36"/>
          <w:szCs w:val="36"/>
        </w:rPr>
      </w:pPr>
      <w:r w:rsidRPr="006C6866">
        <w:rPr>
          <w:rFonts w:ascii="TH Niramit AS" w:hAnsi="TH Niramit AS" w:cs="TH Niramit AS" w:hint="cs"/>
          <w:b/>
          <w:bCs/>
          <w:sz w:val="36"/>
          <w:szCs w:val="36"/>
          <w:cs/>
        </w:rPr>
        <w:t>บทคัดย่อ</w:t>
      </w:r>
    </w:p>
    <w:p w:rsidR="009F7B00" w:rsidRDefault="002C4B49" w:rsidP="009F7B00">
      <w:pPr>
        <w:spacing w:after="0" w:line="240" w:lineRule="auto"/>
        <w:rPr>
          <w:rFonts w:ascii="TH Sarabun New" w:hAnsi="TH Sarabun New" w:cs="TH Sarabun New"/>
          <w:sz w:val="32"/>
          <w:szCs w:val="32"/>
        </w:rPr>
      </w:pPr>
      <w:r>
        <w:rPr>
          <w:rFonts w:ascii="TH Niramit AS" w:hAnsi="TH Niramit AS" w:cs="TH Niramit AS"/>
          <w:b/>
          <w:bCs/>
          <w:sz w:val="36"/>
          <w:szCs w:val="36"/>
          <w:cs/>
        </w:rPr>
        <w:tab/>
      </w:r>
      <w:r w:rsidR="009F7B00" w:rsidRPr="009F7B00">
        <w:rPr>
          <w:rFonts w:ascii="TH Sarabun New" w:hAnsi="TH Sarabun New" w:cs="TH Sarabun New"/>
          <w:sz w:val="32"/>
          <w:szCs w:val="32"/>
          <w:cs/>
        </w:rPr>
        <w:t xml:space="preserve">การวิจัยครั้งนี้มีวัตถุประสงค์ เพื่อศึกษา เปรียบเทียบ หาความสัมพันธ์ หาอำนาจพยากรณ์ และหาแนวทางการพัฒนาภาวะผู้นำทางวิชาการของผู้บริหารโรงเรียนที่ส่งผลต่อประสิทธิผลการบริหารงานวิชาการของโรงเรียน เขตพื้นที่ประถมศึกษาสกลนคร เขต  1  ตามความคิดเห็นของผู้บริหารสถานศึกษาและครูผู้สอน การวิจัยครั้งนี้เป็นการวิจัยเชิงสหสัมพันธ์ กลุ่มตัวอย่างที่ใช้ในการวิจัย ได้แก่ ผู้บริหารโรงเรียนและครูผู้สอน โรงเรียนสังกัดสำนักงานเขตพื้นที่การศึกษาประถมศึกษาสกลนคร เขต 1  ปีการศึกษา 2564 จำนวน 390 คน ประกอบด้วยผู้บริหารโรงเรียน 110 คน และครูผู้สอน 280 คน กำหนดขนาดกลุ่มตัวอย่างตามตารางของ </w:t>
      </w:r>
      <w:r w:rsidR="009F7B00" w:rsidRPr="009F7B00">
        <w:rPr>
          <w:rFonts w:ascii="TH Sarabun New" w:hAnsi="TH Sarabun New" w:cs="TH Sarabun New"/>
          <w:sz w:val="32"/>
          <w:szCs w:val="32"/>
        </w:rPr>
        <w:t xml:space="preserve">Krejcie and Morgan </w:t>
      </w:r>
      <w:r w:rsidR="009F7B00" w:rsidRPr="009F7B00">
        <w:rPr>
          <w:rFonts w:ascii="TH Sarabun New" w:hAnsi="TH Sarabun New" w:cs="TH Sarabun New"/>
          <w:sz w:val="32"/>
          <w:szCs w:val="32"/>
          <w:cs/>
        </w:rPr>
        <w:t>และใช้การสุ่มกลุ่มตัวอย่างแบบแบ่งชั้น (</w:t>
      </w:r>
      <w:r w:rsidR="009F7B00" w:rsidRPr="009F7B00">
        <w:rPr>
          <w:rFonts w:ascii="TH Sarabun New" w:hAnsi="TH Sarabun New" w:cs="TH Sarabun New"/>
          <w:sz w:val="32"/>
          <w:szCs w:val="32"/>
        </w:rPr>
        <w:t xml:space="preserve">Stratified Random Sampling) </w:t>
      </w:r>
      <w:r w:rsidR="009F7B00" w:rsidRPr="009F7B00">
        <w:rPr>
          <w:rFonts w:ascii="TH Sarabun New" w:hAnsi="TH Sarabun New" w:cs="TH Sarabun New"/>
          <w:sz w:val="32"/>
          <w:szCs w:val="32"/>
          <w:cs/>
        </w:rPr>
        <w:t xml:space="preserve">เครื่องมือที่ใช้  ได้แก่ แบบสอบถาม  และแบบสัมภาษณ์  คุณภาพของแบบสอบถามทั้งฉบับมีค่าอำนาจจำแนกอยู่ระหว่าง 0.257-0.878 และมีค่าความเชื่อมั่นเท่ากับ 0.932 สถิติที่ใช้ในการวิเคราะห์ข้อมูล ได้แก่ ความถี่ ร้อยละ ค่าเฉลี่ย และส่วนเบี่ยงเบนมาตรฐาน การทดสอบ </w:t>
      </w:r>
      <w:r w:rsidR="009F7B00" w:rsidRPr="009F7B00">
        <w:rPr>
          <w:rFonts w:ascii="TH Sarabun New" w:hAnsi="TH Sarabun New" w:cs="TH Sarabun New"/>
          <w:sz w:val="32"/>
          <w:szCs w:val="32"/>
        </w:rPr>
        <w:t xml:space="preserve">t-test </w:t>
      </w:r>
      <w:r w:rsidR="009F7B00" w:rsidRPr="009F7B00">
        <w:rPr>
          <w:rFonts w:ascii="TH Sarabun New" w:hAnsi="TH Sarabun New" w:cs="TH Sarabun New"/>
          <w:sz w:val="32"/>
          <w:szCs w:val="32"/>
          <w:cs/>
        </w:rPr>
        <w:t xml:space="preserve">ชนิด </w:t>
      </w:r>
      <w:r w:rsidR="009F7B00" w:rsidRPr="009F7B00">
        <w:rPr>
          <w:rFonts w:ascii="TH Sarabun New" w:hAnsi="TH Sarabun New" w:cs="TH Sarabun New"/>
          <w:sz w:val="32"/>
          <w:szCs w:val="32"/>
        </w:rPr>
        <w:t xml:space="preserve">Independent samples </w:t>
      </w:r>
      <w:r w:rsidR="009F7B00" w:rsidRPr="009F7B00">
        <w:rPr>
          <w:rFonts w:ascii="TH Sarabun New" w:hAnsi="TH Sarabun New" w:cs="TH Sarabun New"/>
          <w:sz w:val="32"/>
          <w:szCs w:val="32"/>
          <w:cs/>
        </w:rPr>
        <w:t>การวิเคราะห์ความแปรปรวนทางเดียว (</w:t>
      </w:r>
      <w:r w:rsidR="009F7B00" w:rsidRPr="009F7B00">
        <w:rPr>
          <w:rFonts w:ascii="TH Sarabun New" w:hAnsi="TH Sarabun New" w:cs="TH Sarabun New"/>
          <w:sz w:val="32"/>
          <w:szCs w:val="32"/>
        </w:rPr>
        <w:t xml:space="preserve">One-Way ANOVA) </w:t>
      </w:r>
      <w:r w:rsidR="009F7B00" w:rsidRPr="009F7B00">
        <w:rPr>
          <w:rFonts w:ascii="TH Sarabun New" w:hAnsi="TH Sarabun New" w:cs="TH Sarabun New"/>
          <w:sz w:val="32"/>
          <w:szCs w:val="32"/>
          <w:cs/>
        </w:rPr>
        <w:t>การวิเคราะห์ค่าสัมประสิทธิ์สหสัมพันธ์อย่างง่ายของเพียร์สัน (</w:t>
      </w:r>
      <w:r w:rsidR="009F7B00" w:rsidRPr="009F7B00">
        <w:rPr>
          <w:rFonts w:ascii="TH Sarabun New" w:hAnsi="TH Sarabun New" w:cs="TH Sarabun New"/>
          <w:sz w:val="32"/>
          <w:szCs w:val="32"/>
        </w:rPr>
        <w:t xml:space="preserve">Pearson’s Product-Moment Correlation Coefficient) </w:t>
      </w:r>
      <w:r w:rsidR="009F7B00" w:rsidRPr="009F7B00">
        <w:rPr>
          <w:rFonts w:ascii="TH Sarabun New" w:hAnsi="TH Sarabun New" w:cs="TH Sarabun New"/>
          <w:sz w:val="32"/>
          <w:szCs w:val="32"/>
          <w:cs/>
        </w:rPr>
        <w:t>และการวิเคราะห์การถดถอยพหุคูณแต่ละขั้นตอน (</w:t>
      </w:r>
      <w:r w:rsidR="009F7B00" w:rsidRPr="009F7B00">
        <w:rPr>
          <w:rFonts w:ascii="TH Sarabun New" w:hAnsi="TH Sarabun New" w:cs="TH Sarabun New"/>
          <w:sz w:val="32"/>
          <w:szCs w:val="32"/>
        </w:rPr>
        <w:t>Stepwise Multiple Regression Analysis)</w:t>
      </w:r>
    </w:p>
    <w:p w:rsidR="006D606F" w:rsidRDefault="006D606F" w:rsidP="009F7B00">
      <w:pPr>
        <w:spacing w:after="0" w:line="240" w:lineRule="auto"/>
        <w:ind w:firstLine="284"/>
        <w:rPr>
          <w:rFonts w:ascii="TH SarabunPSK" w:hAnsi="TH SarabunPSK" w:cs="TH SarabunPSK"/>
          <w:sz w:val="32"/>
          <w:szCs w:val="32"/>
        </w:rPr>
      </w:pPr>
      <w:r w:rsidRPr="006D606F">
        <w:rPr>
          <w:rFonts w:ascii="TH SarabunPSK" w:hAnsi="TH SarabunPSK" w:cs="TH SarabunPSK"/>
          <w:sz w:val="32"/>
          <w:szCs w:val="32"/>
          <w:cs/>
        </w:rPr>
        <w:t>ผลการวิจัยพบว่า</w:t>
      </w:r>
    </w:p>
    <w:p w:rsidR="002C4B49" w:rsidRPr="002C4B49" w:rsidRDefault="009F7B00" w:rsidP="002C4B49">
      <w:pPr>
        <w:spacing w:after="0" w:line="240" w:lineRule="auto"/>
        <w:ind w:firstLine="709"/>
        <w:rPr>
          <w:rFonts w:ascii="TH SarabunPSK" w:hAnsi="TH SarabunPSK" w:cs="TH SarabunPSK"/>
          <w:sz w:val="32"/>
          <w:szCs w:val="32"/>
        </w:rPr>
      </w:pPr>
      <w:r>
        <w:rPr>
          <w:rFonts w:ascii="TH SarabunPSK" w:hAnsi="TH SarabunPSK" w:cs="TH SarabunPSK" w:hint="cs"/>
          <w:sz w:val="32"/>
          <w:szCs w:val="32"/>
          <w:cs/>
        </w:rPr>
        <w:t xml:space="preserve"> </w:t>
      </w:r>
      <w:r w:rsidR="002C4B49" w:rsidRPr="002C4B49">
        <w:rPr>
          <w:rFonts w:ascii="TH SarabunPSK" w:hAnsi="TH SarabunPSK" w:cs="TH SarabunPSK"/>
          <w:sz w:val="32"/>
          <w:szCs w:val="32"/>
          <w:cs/>
        </w:rPr>
        <w:t>1. ภาวะผู้นำทางวิชาการของผู้บริหารโรงเรียน โดยรวมอยู่ในระดับมาก</w:t>
      </w:r>
    </w:p>
    <w:p w:rsidR="002C4B49" w:rsidRPr="002C4B49" w:rsidRDefault="009F7B00" w:rsidP="002C4B49">
      <w:pPr>
        <w:spacing w:after="0" w:line="240" w:lineRule="auto"/>
        <w:ind w:firstLine="709"/>
        <w:rPr>
          <w:rFonts w:ascii="TH SarabunPSK" w:hAnsi="TH SarabunPSK" w:cs="TH SarabunPSK"/>
          <w:sz w:val="32"/>
          <w:szCs w:val="32"/>
        </w:rPr>
      </w:pPr>
      <w:r>
        <w:rPr>
          <w:rFonts w:ascii="TH SarabunPSK" w:hAnsi="TH SarabunPSK" w:cs="TH SarabunPSK" w:hint="cs"/>
          <w:sz w:val="32"/>
          <w:szCs w:val="32"/>
          <w:cs/>
        </w:rPr>
        <w:t xml:space="preserve"> </w:t>
      </w:r>
      <w:r w:rsidR="002C4B49" w:rsidRPr="002C4B49">
        <w:rPr>
          <w:rFonts w:ascii="TH SarabunPSK" w:hAnsi="TH SarabunPSK" w:cs="TH SarabunPSK"/>
          <w:sz w:val="32"/>
          <w:szCs w:val="32"/>
          <w:cs/>
        </w:rPr>
        <w:t>2. ประสิทธิผลการบริหารงานวิชาการของโรงเรียนโดยรวมอยู่ในระดับมาก</w:t>
      </w:r>
    </w:p>
    <w:p w:rsidR="002C4B49" w:rsidRPr="006D606F" w:rsidRDefault="009F7B00" w:rsidP="009F7B00">
      <w:pPr>
        <w:tabs>
          <w:tab w:val="left" w:pos="993"/>
        </w:tabs>
        <w:spacing w:after="0" w:line="240" w:lineRule="auto"/>
        <w:ind w:left="720"/>
        <w:rPr>
          <w:rFonts w:ascii="TH SarabunPSK" w:hAnsi="TH SarabunPSK" w:cs="TH SarabunPSK"/>
          <w:sz w:val="32"/>
          <w:szCs w:val="32"/>
        </w:rPr>
      </w:pPr>
      <w:r>
        <w:rPr>
          <w:rFonts w:ascii="TH SarabunPSK" w:hAnsi="TH SarabunPSK" w:cs="TH SarabunPSK" w:hint="cs"/>
          <w:sz w:val="32"/>
          <w:szCs w:val="32"/>
          <w:cs/>
        </w:rPr>
        <w:t xml:space="preserve"> </w:t>
      </w:r>
      <w:r w:rsidR="002C4B49" w:rsidRPr="002C4B49">
        <w:rPr>
          <w:rFonts w:ascii="TH SarabunPSK" w:hAnsi="TH SarabunPSK" w:cs="TH SarabunPSK"/>
          <w:sz w:val="32"/>
          <w:szCs w:val="32"/>
          <w:cs/>
        </w:rPr>
        <w:t>3. ผลการเปรียบเทียบภาวะผู้นำทางวิชาการของผู้บริหารโรงเรียน จำแนกตามสถานภาพการดำรงตำแหน่ง ขนาดโรงเรียน และประสบการณ์ในการปฏิบัติงานที่แตกต่างกันโดยรวม พบว่า แตกต่างกันอย่างมีนัยสำคัญทางสถิติที่ระดับ .01</w:t>
      </w:r>
    </w:p>
    <w:p w:rsidR="006D606F" w:rsidRPr="006D606F" w:rsidRDefault="006D606F" w:rsidP="006D606F">
      <w:pPr>
        <w:spacing w:after="0" w:line="240" w:lineRule="auto"/>
        <w:rPr>
          <w:rFonts w:ascii="TH Niramit AS" w:hAnsi="TH Niramit AS" w:cs="TH Niramit AS"/>
          <w:sz w:val="24"/>
          <w:szCs w:val="24"/>
        </w:rPr>
      </w:pPr>
      <w:r>
        <w:rPr>
          <w:rFonts w:ascii="TH Niramit AS" w:hAnsi="TH Niramit AS" w:cs="TH Niramit AS"/>
          <w:sz w:val="24"/>
          <w:szCs w:val="24"/>
        </w:rPr>
        <w:t>_______________________________</w:t>
      </w:r>
    </w:p>
    <w:p w:rsidR="006D606F" w:rsidRPr="006D606F" w:rsidRDefault="006D606F" w:rsidP="006D606F">
      <w:pPr>
        <w:spacing w:after="0" w:line="240" w:lineRule="auto"/>
        <w:rPr>
          <w:rFonts w:ascii="TH SarabunPSK" w:hAnsi="TH SarabunPSK" w:cs="TH SarabunPSK"/>
          <w:sz w:val="24"/>
          <w:szCs w:val="24"/>
          <w:cs/>
        </w:rPr>
      </w:pPr>
      <w:r w:rsidRPr="006D606F">
        <w:rPr>
          <w:rFonts w:ascii="TH SarabunPSK" w:hAnsi="TH SarabunPSK" w:cs="TH SarabunPSK"/>
          <w:sz w:val="24"/>
          <w:szCs w:val="24"/>
          <w:vertAlign w:val="superscript"/>
        </w:rPr>
        <w:t>1</w:t>
      </w:r>
      <w:r w:rsidRPr="006D606F">
        <w:rPr>
          <w:rFonts w:ascii="TH SarabunPSK" w:hAnsi="TH SarabunPSK" w:cs="TH SarabunPSK"/>
          <w:sz w:val="24"/>
          <w:szCs w:val="24"/>
        </w:rPr>
        <w:t xml:space="preserve"> </w:t>
      </w:r>
      <w:r>
        <w:rPr>
          <w:rFonts w:ascii="TH SarabunPSK" w:hAnsi="TH SarabunPSK" w:cs="TH SarabunPSK" w:hint="cs"/>
          <w:sz w:val="24"/>
          <w:szCs w:val="24"/>
          <w:cs/>
        </w:rPr>
        <w:t>นักศึกษาหลักสูตร</w:t>
      </w:r>
      <w:r w:rsidRPr="006D606F">
        <w:rPr>
          <w:rFonts w:ascii="TH SarabunPSK" w:hAnsi="TH SarabunPSK" w:cs="TH SarabunPSK"/>
          <w:sz w:val="24"/>
          <w:szCs w:val="24"/>
          <w:cs/>
        </w:rPr>
        <w:t>ครุศาสตรมหาบัณฑิต สาขา</w:t>
      </w:r>
      <w:r>
        <w:rPr>
          <w:rFonts w:ascii="TH SarabunPSK" w:hAnsi="TH SarabunPSK" w:cs="TH SarabunPSK" w:hint="cs"/>
          <w:sz w:val="24"/>
          <w:szCs w:val="24"/>
          <w:cs/>
        </w:rPr>
        <w:t>วิชา</w:t>
      </w:r>
      <w:r w:rsidRPr="006D606F">
        <w:rPr>
          <w:rFonts w:ascii="TH SarabunPSK" w:hAnsi="TH SarabunPSK" w:cs="TH SarabunPSK"/>
          <w:sz w:val="24"/>
          <w:szCs w:val="24"/>
          <w:cs/>
        </w:rPr>
        <w:t>การบริหารการศึกษา มหาวิทยาลัยราชภัฏสกลนคร</w:t>
      </w:r>
    </w:p>
    <w:p w:rsidR="006D606F" w:rsidRPr="006D606F" w:rsidRDefault="006D606F" w:rsidP="006D606F">
      <w:pPr>
        <w:spacing w:after="0" w:line="240" w:lineRule="auto"/>
        <w:rPr>
          <w:rFonts w:ascii="TH SarabunPSK" w:hAnsi="TH SarabunPSK" w:cs="TH SarabunPSK"/>
          <w:sz w:val="24"/>
          <w:szCs w:val="24"/>
        </w:rPr>
      </w:pPr>
      <w:r w:rsidRPr="006D606F">
        <w:rPr>
          <w:rFonts w:ascii="TH SarabunPSK" w:hAnsi="TH SarabunPSK" w:cs="TH SarabunPSK"/>
          <w:sz w:val="24"/>
          <w:szCs w:val="24"/>
          <w:vertAlign w:val="superscript"/>
        </w:rPr>
        <w:t>2</w:t>
      </w:r>
      <w:r>
        <w:rPr>
          <w:rFonts w:ascii="TH SarabunPSK" w:hAnsi="TH SarabunPSK" w:cs="TH SarabunPSK" w:hint="cs"/>
          <w:sz w:val="24"/>
          <w:szCs w:val="24"/>
          <w:cs/>
        </w:rPr>
        <w:t xml:space="preserve"> </w:t>
      </w:r>
      <w:r w:rsidRPr="006D606F">
        <w:rPr>
          <w:rFonts w:ascii="TH SarabunPSK" w:hAnsi="TH SarabunPSK" w:cs="TH SarabunPSK"/>
          <w:sz w:val="24"/>
          <w:szCs w:val="24"/>
          <w:cs/>
        </w:rPr>
        <w:t>อาจารย์ประจำหลักสูตรครุศาสตรมหาบัณฑิต สาขาการบริหารการศึกษา มหาวิทยาลัยราชภัฏสกลนคร</w:t>
      </w:r>
    </w:p>
    <w:p w:rsidR="006D606F" w:rsidRPr="006D606F" w:rsidRDefault="006D606F" w:rsidP="006D606F">
      <w:pPr>
        <w:spacing w:after="0" w:line="240" w:lineRule="auto"/>
        <w:ind w:firstLine="851"/>
        <w:rPr>
          <w:rFonts w:ascii="TH SarabunPSK" w:hAnsi="TH SarabunPSK" w:cs="TH SarabunPSK"/>
          <w:sz w:val="32"/>
          <w:szCs w:val="32"/>
        </w:rPr>
      </w:pPr>
    </w:p>
    <w:p w:rsidR="002C4B49" w:rsidRPr="002C4B49" w:rsidRDefault="002C4B49" w:rsidP="009F7B00">
      <w:pPr>
        <w:spacing w:after="0" w:line="240" w:lineRule="auto"/>
        <w:ind w:firstLine="567"/>
        <w:jc w:val="thaiDistribute"/>
        <w:rPr>
          <w:rFonts w:ascii="TH SarabunPSK" w:hAnsi="TH SarabunPSK" w:cs="TH SarabunPSK"/>
          <w:sz w:val="32"/>
          <w:szCs w:val="32"/>
        </w:rPr>
      </w:pPr>
      <w:r w:rsidRPr="002C4B49">
        <w:rPr>
          <w:rFonts w:ascii="TH SarabunPSK" w:hAnsi="TH SarabunPSK" w:cs="TH SarabunPSK"/>
          <w:sz w:val="32"/>
          <w:szCs w:val="32"/>
          <w:cs/>
        </w:rPr>
        <w:t>4. ผลการเปรียบเทียบประสิทธิผลการบริหารงานวิชาการของโรงเรียน จำแนกตามสถานภาพการดำรงตำแหน่ง ขนาดโรงเรียน และประสบการณ์ในการปฏิบัติงานที่แตกต่างกันโดยรวม พบว่า แตกต่างกันอย่างมีนัยสำคัญทางสถิติที่ระดับ .01</w:t>
      </w:r>
    </w:p>
    <w:p w:rsidR="002C4B49" w:rsidRPr="002C4B49" w:rsidRDefault="002C4B49" w:rsidP="009F7B00">
      <w:pPr>
        <w:spacing w:after="0" w:line="240" w:lineRule="auto"/>
        <w:ind w:firstLine="567"/>
        <w:jc w:val="thaiDistribute"/>
        <w:rPr>
          <w:rFonts w:ascii="TH SarabunPSK" w:hAnsi="TH SarabunPSK" w:cs="TH SarabunPSK"/>
          <w:sz w:val="32"/>
          <w:szCs w:val="32"/>
        </w:rPr>
      </w:pPr>
      <w:r w:rsidRPr="002C4B49">
        <w:rPr>
          <w:rFonts w:ascii="TH SarabunPSK" w:hAnsi="TH SarabunPSK" w:cs="TH SarabunPSK"/>
          <w:sz w:val="32"/>
          <w:szCs w:val="32"/>
          <w:cs/>
        </w:rPr>
        <w:t>5. ภาวะผู้นำทางวิชาการของผู้บริหารโรงเรียนกับประสิทธิผลการบริหารงานวิชาการของโรงเรียนมีความสัมพันธ์กันในทางบวกอย่างมีนัยสำคัญทางสถิติที่ระดับ .01 โดยมีความสัมพันธ์อยู่ในระดับปานกลาง</w:t>
      </w:r>
    </w:p>
    <w:p w:rsidR="00DE1BCF" w:rsidRDefault="002C4B49" w:rsidP="009F7B00">
      <w:pPr>
        <w:spacing w:after="0" w:line="240" w:lineRule="auto"/>
        <w:ind w:firstLine="567"/>
        <w:jc w:val="thaiDistribute"/>
        <w:rPr>
          <w:rFonts w:ascii="TH SarabunPSK" w:hAnsi="TH SarabunPSK" w:cs="TH SarabunPSK"/>
          <w:sz w:val="32"/>
          <w:szCs w:val="32"/>
        </w:rPr>
      </w:pPr>
      <w:r w:rsidRPr="002C4B49">
        <w:rPr>
          <w:rFonts w:ascii="TH SarabunPSK" w:hAnsi="TH SarabunPSK" w:cs="TH SarabunPSK"/>
          <w:sz w:val="32"/>
          <w:szCs w:val="32"/>
          <w:cs/>
        </w:rPr>
        <w:t xml:space="preserve">6. ภาวะผู้นำทางวิชาการของผู้บริหารโรงเรียน จำนวน 4 ด้าน ที่สามารถพยากรณ์ประสิทธิผลการบริหารงานวิชาการของโรงเรียนในสังกัดสำนักงานเขตพื้นที่การศึกษาสกลนคร เขต 1 ได้อย่างมีนัยสำคัญทางสถิติที่ระดับ .01 ด้านการบริหารจัดการหลักสูตรและการจัดกิจกรรมการเรียนการสอน ด้านการพัฒนาคุณภาพครู ด้านการสร้างบรรยากาศแห่งการเรียนรู้ และด้านการกำหนดวิสัยทัศน์ เป้าหมาย และพันธกิจทางการเรียนรู้ โดยมีอำนาจพยากรณ์ ร้อยละ 41.10 และ มีความคลาดเคลื่อนมาตรฐานของการพยากรณ์เท่ากับ </w:t>
      </w:r>
      <w:r w:rsidRPr="002C4B49">
        <w:rPr>
          <w:rFonts w:ascii="TH SarabunPSK" w:hAnsi="TH SarabunPSK" w:cs="TH SarabunPSK"/>
          <w:sz w:val="32"/>
          <w:szCs w:val="32"/>
        </w:rPr>
        <w:t>± .</w:t>
      </w:r>
      <w:r w:rsidRPr="002C4B49">
        <w:rPr>
          <w:rFonts w:ascii="TH SarabunPSK" w:hAnsi="TH SarabunPSK" w:cs="TH SarabunPSK"/>
          <w:sz w:val="32"/>
          <w:szCs w:val="32"/>
          <w:cs/>
        </w:rPr>
        <w:t>31995</w:t>
      </w:r>
    </w:p>
    <w:p w:rsidR="009F7B00" w:rsidRDefault="009F7B00" w:rsidP="009F7B00">
      <w:pPr>
        <w:spacing w:after="0" w:line="240" w:lineRule="auto"/>
        <w:ind w:firstLine="567"/>
        <w:rPr>
          <w:rFonts w:ascii="TH SarabunPSK" w:hAnsi="TH SarabunPSK" w:cs="TH SarabunPSK"/>
          <w:sz w:val="32"/>
          <w:szCs w:val="32"/>
        </w:rPr>
      </w:pPr>
      <w:r w:rsidRPr="009F7B00">
        <w:rPr>
          <w:rFonts w:ascii="TH SarabunPSK" w:hAnsi="TH SarabunPSK" w:cs="TH SarabunPSK"/>
          <w:sz w:val="32"/>
          <w:szCs w:val="32"/>
          <w:cs/>
        </w:rPr>
        <w:t>7. แนวทางการพัฒนาภาวะผู้นำทางวิชาการของผู้บริหารโรงเรียนที่ส่งผลต่อประสิทธิผลการ</w:t>
      </w:r>
    </w:p>
    <w:p w:rsidR="009F7B00" w:rsidRDefault="009F7B00" w:rsidP="009F7B00">
      <w:pPr>
        <w:spacing w:after="0" w:line="240" w:lineRule="auto"/>
        <w:rPr>
          <w:rFonts w:ascii="TH SarabunPSK" w:hAnsi="TH SarabunPSK" w:cs="TH SarabunPSK"/>
          <w:sz w:val="32"/>
          <w:szCs w:val="32"/>
        </w:rPr>
      </w:pPr>
      <w:r w:rsidRPr="009F7B00">
        <w:rPr>
          <w:rFonts w:ascii="TH SarabunPSK" w:hAnsi="TH SarabunPSK" w:cs="TH SarabunPSK"/>
          <w:sz w:val="32"/>
          <w:szCs w:val="32"/>
          <w:cs/>
        </w:rPr>
        <w:t>บริหารงานวิชาการของโรงเรียน เขตพื้นที่ประถมศึกษาสกลนคร เขต 1 เสนอแนะไว้ 4 ด้าน ประกอบด้วย 1) ด้านการกําหนดวิสัยทัศน์ เป้าหมาย และพันธกิจทางการเรียนรู้ ได้แก่ ผู้บริหารควรมีการกำหนดวิสัยทัศน์ พันธกิจ เป้าหมาย อัตลักษณ์ของโรงเรียนให้ชัดเจน 2) ด้านการบริหารจัดการหลักสูตรและการจัดกิจกรรมการเรียนการสอน ได้แก่ ผู้บริหารพัฒนาหลักสูตรของสถานศึกษาให้สอดคล้องกับหลักสูตรแกนกลางการศึกษาขั้นพื้นฐานและส่งเสริมให้ครูรู้และเข้าใจหลักสูตรแกนกลางสถานศึกษา 3) ด้านการพัฒนาคุณภาพครู ได้แก่ มีการพัฒนาตนเองอยู่สม่ำเสมอ 4) ด้านการสร้างบรรยากาศแห่งการเรียนรู้ ได้แก่ ผู้บริหารโรงเรียนมีการส่งเสริมให้มีการสร้างบรรยากาศการเรียนรู้ในโรงเรียนให้เหมาะสมและปลอดภัย</w:t>
      </w:r>
    </w:p>
    <w:p w:rsidR="00370483" w:rsidRDefault="00370483" w:rsidP="009F7B00">
      <w:pPr>
        <w:spacing w:after="0" w:line="240" w:lineRule="auto"/>
        <w:rPr>
          <w:rFonts w:ascii="TH Niramit AS" w:hAnsi="TH Niramit AS" w:cs="TH Niramit AS"/>
          <w:b/>
          <w:bCs/>
          <w:sz w:val="36"/>
          <w:szCs w:val="36"/>
        </w:rPr>
      </w:pPr>
      <w:r w:rsidRPr="00370483">
        <w:rPr>
          <w:rFonts w:ascii="TH Niramit AS" w:hAnsi="TH Niramit AS" w:cs="TH Niramit AS"/>
          <w:b/>
          <w:bCs/>
          <w:sz w:val="36"/>
          <w:szCs w:val="36"/>
        </w:rPr>
        <w:t>ABSTRACT</w:t>
      </w:r>
    </w:p>
    <w:p w:rsidR="00DE1BCF" w:rsidRDefault="002C4B49" w:rsidP="009F7B00">
      <w:pPr>
        <w:spacing w:after="0" w:line="240" w:lineRule="auto"/>
        <w:rPr>
          <w:rFonts w:ascii="TH SarabunPSK" w:hAnsi="TH SarabunPSK" w:cs="TH SarabunPSK"/>
          <w:sz w:val="32"/>
          <w:szCs w:val="32"/>
        </w:rPr>
      </w:pPr>
      <w:r>
        <w:rPr>
          <w:rFonts w:ascii="TH Niramit AS" w:hAnsi="TH Niramit AS" w:cs="TH Niramit AS"/>
          <w:b/>
          <w:bCs/>
          <w:sz w:val="36"/>
          <w:szCs w:val="36"/>
          <w:cs/>
        </w:rPr>
        <w:tab/>
      </w:r>
      <w:r w:rsidR="009F7B00" w:rsidRPr="009F7B00">
        <w:rPr>
          <w:rFonts w:ascii="TH Sarabun New" w:hAnsi="TH Sarabun New" w:cs="TH Sarabun New"/>
          <w:sz w:val="32"/>
          <w:szCs w:val="32"/>
        </w:rPr>
        <w:t xml:space="preserve">The purposes of this correlational research were to examine, compare, determine the relationship, identify the predictive power, and establish guidelines for developing instructional leadership of school administrators affecting the effectiveness of academic affairs administration in schools under Sakon Nakhon Primary Educational Service Area Office 1. The sample group, obtained through stratified random sampling, consisted of 110 school administrators and 280 teachers working Sakon Nakhon Primary Educational Service Area Office 1 in the academic year 2021, yielding a total of 390 participants. The Krejcie and Morgan table was also applied for determining the sample size. The tools for data collection were questionnaires and a structured interview, comprising a whole of questionnaires on instructional leadership with the effectiveness of academic affairs administration in schools values ranging from .257 to .878 and the reliability of .932, </w:t>
      </w:r>
      <w:r w:rsidR="009F7B00" w:rsidRPr="009F7B00">
        <w:rPr>
          <w:rFonts w:ascii="TH Sarabun New" w:hAnsi="TH Sarabun New" w:cs="TH Sarabun New"/>
          <w:sz w:val="32"/>
          <w:szCs w:val="32"/>
        </w:rPr>
        <w:lastRenderedPageBreak/>
        <w:t xml:space="preserve">Statistics for data analysis were frequency, percentage, mean, standard deviation, t-test, One-Way ANOVA, Pearson’s Product-Moment Correlation Coefficient, and Stepwise Multiple Regression Analysis. </w:t>
      </w:r>
      <w:r w:rsidR="00DE1BCF" w:rsidRPr="00DE1BCF">
        <w:rPr>
          <w:rFonts w:ascii="TH SarabunPSK" w:hAnsi="TH SarabunPSK" w:cs="TH SarabunPSK"/>
          <w:sz w:val="32"/>
          <w:szCs w:val="32"/>
        </w:rPr>
        <w:t>The findings were as follows:</w:t>
      </w:r>
    </w:p>
    <w:p w:rsidR="002C4B49" w:rsidRPr="002C4B49" w:rsidRDefault="002C4B49" w:rsidP="00BF0881">
      <w:pPr>
        <w:spacing w:after="0" w:line="240" w:lineRule="auto"/>
        <w:ind w:firstLine="284"/>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1.</w:t>
      </w:r>
      <w:r>
        <w:rPr>
          <w:rFonts w:ascii="TH SarabunPSK" w:hAnsi="TH SarabunPSK" w:cs="TH SarabunPSK" w:hint="cs"/>
          <w:sz w:val="32"/>
          <w:szCs w:val="32"/>
          <w:cs/>
        </w:rPr>
        <w:t xml:space="preserve"> </w:t>
      </w:r>
      <w:r w:rsidRPr="002C4B49">
        <w:rPr>
          <w:rFonts w:ascii="TH SarabunPSK" w:hAnsi="TH SarabunPSK" w:cs="TH SarabunPSK"/>
          <w:sz w:val="32"/>
          <w:szCs w:val="32"/>
        </w:rPr>
        <w:t>The instructional leadership of school admin</w:t>
      </w:r>
      <w:r w:rsidR="00BF0881">
        <w:rPr>
          <w:rFonts w:ascii="TH SarabunPSK" w:hAnsi="TH SarabunPSK" w:cs="TH SarabunPSK"/>
          <w:sz w:val="32"/>
          <w:szCs w:val="32"/>
        </w:rPr>
        <w:t xml:space="preserve">istrators was overall at a high </w:t>
      </w:r>
      <w:r w:rsidRPr="002C4B49">
        <w:rPr>
          <w:rFonts w:ascii="TH SarabunPSK" w:hAnsi="TH SarabunPSK" w:cs="TH SarabunPSK"/>
          <w:sz w:val="32"/>
          <w:szCs w:val="32"/>
        </w:rPr>
        <w:t xml:space="preserve">level. </w:t>
      </w:r>
    </w:p>
    <w:p w:rsidR="002C4B49" w:rsidRDefault="002C4B49" w:rsidP="00BF0881">
      <w:pPr>
        <w:spacing w:after="0" w:line="240" w:lineRule="auto"/>
        <w:ind w:firstLine="720"/>
        <w:rPr>
          <w:rFonts w:ascii="TH SarabunPSK" w:hAnsi="TH SarabunPSK" w:cs="TH SarabunPSK"/>
          <w:sz w:val="32"/>
          <w:szCs w:val="32"/>
        </w:rPr>
      </w:pPr>
      <w:r w:rsidRPr="002C4B49">
        <w:rPr>
          <w:rFonts w:ascii="TH SarabunPSK" w:hAnsi="TH SarabunPSK" w:cs="TH SarabunPSK"/>
          <w:sz w:val="32"/>
          <w:szCs w:val="32"/>
          <w:cs/>
        </w:rPr>
        <w:t xml:space="preserve">2. </w:t>
      </w:r>
      <w:r w:rsidRPr="002C4B49">
        <w:rPr>
          <w:rFonts w:ascii="TH SarabunPSK" w:hAnsi="TH SarabunPSK" w:cs="TH SarabunPSK"/>
          <w:sz w:val="32"/>
          <w:szCs w:val="32"/>
        </w:rPr>
        <w:t>The effectiveness of academic affairs administration in schools was overall</w:t>
      </w:r>
    </w:p>
    <w:p w:rsidR="002C4B49" w:rsidRPr="002C4B49" w:rsidRDefault="002C4B49" w:rsidP="002C4B49">
      <w:pPr>
        <w:spacing w:after="0" w:line="240" w:lineRule="auto"/>
        <w:rPr>
          <w:rFonts w:ascii="TH SarabunPSK" w:hAnsi="TH SarabunPSK" w:cs="TH SarabunPSK"/>
          <w:sz w:val="32"/>
          <w:szCs w:val="32"/>
        </w:rPr>
      </w:pPr>
      <w:r w:rsidRPr="002C4B49">
        <w:rPr>
          <w:rFonts w:ascii="TH SarabunPSK" w:hAnsi="TH SarabunPSK" w:cs="TH SarabunPSK"/>
          <w:sz w:val="32"/>
          <w:szCs w:val="32"/>
        </w:rPr>
        <w:t xml:space="preserve"> at a high level.</w:t>
      </w:r>
    </w:p>
    <w:p w:rsidR="002C4B49" w:rsidRDefault="00BF0881" w:rsidP="002C4B49">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2C4B49" w:rsidRPr="002C4B49">
        <w:rPr>
          <w:rFonts w:ascii="TH SarabunPSK" w:hAnsi="TH SarabunPSK" w:cs="TH SarabunPSK"/>
          <w:sz w:val="32"/>
          <w:szCs w:val="32"/>
          <w:cs/>
        </w:rPr>
        <w:t xml:space="preserve">3. </w:t>
      </w:r>
      <w:r w:rsidR="002C4B49" w:rsidRPr="002C4B49">
        <w:rPr>
          <w:rFonts w:ascii="TH SarabunPSK" w:hAnsi="TH SarabunPSK" w:cs="TH SarabunPSK"/>
          <w:sz w:val="32"/>
          <w:szCs w:val="32"/>
        </w:rPr>
        <w:t xml:space="preserve">The comparison results revealed that the instructional leadership of </w:t>
      </w:r>
    </w:p>
    <w:p w:rsidR="002C4B49" w:rsidRPr="002C4B49" w:rsidRDefault="002C4B49" w:rsidP="002C4B49">
      <w:pPr>
        <w:spacing w:after="0" w:line="240" w:lineRule="auto"/>
        <w:rPr>
          <w:rFonts w:ascii="TH SarabunPSK" w:hAnsi="TH SarabunPSK" w:cs="TH SarabunPSK"/>
          <w:sz w:val="32"/>
          <w:szCs w:val="32"/>
        </w:rPr>
      </w:pPr>
      <w:r w:rsidRPr="002C4B49">
        <w:rPr>
          <w:rFonts w:ascii="TH SarabunPSK" w:hAnsi="TH SarabunPSK" w:cs="TH SarabunPSK"/>
          <w:sz w:val="32"/>
          <w:szCs w:val="32"/>
        </w:rPr>
        <w:t>school administrators, classified by positions, school size, and work experiences, was different at the .</w:t>
      </w:r>
      <w:r w:rsidRPr="002C4B49">
        <w:rPr>
          <w:rFonts w:ascii="TH SarabunPSK" w:hAnsi="TH SarabunPSK" w:cs="TH SarabunPSK"/>
          <w:sz w:val="32"/>
          <w:szCs w:val="32"/>
          <w:cs/>
        </w:rPr>
        <w:t>01</w:t>
      </w:r>
      <w:r w:rsidRPr="002C4B49">
        <w:rPr>
          <w:rFonts w:ascii="TH SarabunPSK" w:hAnsi="TH SarabunPSK" w:cs="TH SarabunPSK"/>
          <w:sz w:val="32"/>
          <w:szCs w:val="32"/>
        </w:rPr>
        <w:t xml:space="preserve"> level of significance overall. </w:t>
      </w:r>
    </w:p>
    <w:p w:rsidR="002C4B49" w:rsidRPr="002C4B49" w:rsidRDefault="002C4B49" w:rsidP="00BF0881">
      <w:pPr>
        <w:spacing w:after="0" w:line="240" w:lineRule="auto"/>
        <w:ind w:firstLine="720"/>
        <w:rPr>
          <w:rFonts w:ascii="TH SarabunPSK" w:hAnsi="TH SarabunPSK" w:cs="TH SarabunPSK"/>
          <w:sz w:val="32"/>
          <w:szCs w:val="32"/>
        </w:rPr>
      </w:pPr>
      <w:r w:rsidRPr="002C4B49">
        <w:rPr>
          <w:rFonts w:ascii="TH SarabunPSK" w:hAnsi="TH SarabunPSK" w:cs="TH SarabunPSK"/>
          <w:sz w:val="32"/>
          <w:szCs w:val="32"/>
          <w:cs/>
        </w:rPr>
        <w:t xml:space="preserve">4. </w:t>
      </w:r>
      <w:r w:rsidRPr="002C4B49">
        <w:rPr>
          <w:rFonts w:ascii="TH SarabunPSK" w:hAnsi="TH SarabunPSK" w:cs="TH SarabunPSK"/>
          <w:sz w:val="32"/>
          <w:szCs w:val="32"/>
        </w:rPr>
        <w:t>The comparison results revealed that the effectiveness of academic affairs administration in schools, classif</w:t>
      </w:r>
      <w:r w:rsidR="00BF0881">
        <w:rPr>
          <w:rFonts w:ascii="TH SarabunPSK" w:hAnsi="TH SarabunPSK" w:cs="TH SarabunPSK"/>
          <w:sz w:val="32"/>
          <w:szCs w:val="32"/>
        </w:rPr>
        <w:t xml:space="preserve">ied by positions, school size, </w:t>
      </w:r>
      <w:r w:rsidRPr="002C4B49">
        <w:rPr>
          <w:rFonts w:ascii="TH SarabunPSK" w:hAnsi="TH SarabunPSK" w:cs="TH SarabunPSK"/>
          <w:sz w:val="32"/>
          <w:szCs w:val="32"/>
        </w:rPr>
        <w:t>and work experience, were found significantly different at the .</w:t>
      </w:r>
      <w:r w:rsidRPr="002C4B49">
        <w:rPr>
          <w:rFonts w:ascii="TH SarabunPSK" w:hAnsi="TH SarabunPSK" w:cs="TH SarabunPSK"/>
          <w:sz w:val="32"/>
          <w:szCs w:val="32"/>
          <w:cs/>
        </w:rPr>
        <w:t>01</w:t>
      </w:r>
      <w:r w:rsidRPr="002C4B49">
        <w:rPr>
          <w:rFonts w:ascii="TH SarabunPSK" w:hAnsi="TH SarabunPSK" w:cs="TH SarabunPSK"/>
          <w:sz w:val="32"/>
          <w:szCs w:val="32"/>
        </w:rPr>
        <w:t xml:space="preserve"> level overall. </w:t>
      </w:r>
    </w:p>
    <w:p w:rsidR="002C4B49" w:rsidRPr="002C4B49" w:rsidRDefault="002C4B49" w:rsidP="002C4B49">
      <w:pPr>
        <w:spacing w:after="0" w:line="240" w:lineRule="auto"/>
        <w:ind w:firstLine="720"/>
        <w:rPr>
          <w:rFonts w:ascii="TH SarabunPSK" w:hAnsi="TH SarabunPSK" w:cs="TH SarabunPSK"/>
          <w:sz w:val="32"/>
          <w:szCs w:val="32"/>
        </w:rPr>
      </w:pPr>
      <w:r w:rsidRPr="002C4B49">
        <w:rPr>
          <w:rFonts w:ascii="TH SarabunPSK" w:hAnsi="TH SarabunPSK" w:cs="TH SarabunPSK"/>
          <w:sz w:val="32"/>
          <w:szCs w:val="32"/>
          <w:cs/>
        </w:rPr>
        <w:t xml:space="preserve">5. </w:t>
      </w:r>
      <w:r w:rsidRPr="002C4B49">
        <w:rPr>
          <w:rFonts w:ascii="TH SarabunPSK" w:hAnsi="TH SarabunPSK" w:cs="TH SarabunPSK"/>
          <w:sz w:val="32"/>
          <w:szCs w:val="32"/>
        </w:rPr>
        <w:t>The instructional leadership of school administrators and the effectiveness of academic affairs administration in schools had the positive relationship at a high level with the .</w:t>
      </w:r>
      <w:r w:rsidRPr="002C4B49">
        <w:rPr>
          <w:rFonts w:ascii="TH SarabunPSK" w:hAnsi="TH SarabunPSK" w:cs="TH SarabunPSK"/>
          <w:sz w:val="32"/>
          <w:szCs w:val="32"/>
          <w:cs/>
        </w:rPr>
        <w:t>01</w:t>
      </w:r>
      <w:r w:rsidRPr="002C4B49">
        <w:rPr>
          <w:rFonts w:ascii="TH SarabunPSK" w:hAnsi="TH SarabunPSK" w:cs="TH SarabunPSK"/>
          <w:sz w:val="32"/>
          <w:szCs w:val="32"/>
        </w:rPr>
        <w:t xml:space="preserve"> level of significance.</w:t>
      </w:r>
    </w:p>
    <w:p w:rsidR="002C4B49" w:rsidRPr="002C4B49" w:rsidRDefault="002C4B49" w:rsidP="002C4B49">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6. </w:t>
      </w:r>
      <w:r w:rsidRPr="002C4B49">
        <w:rPr>
          <w:rFonts w:ascii="TH SarabunPSK" w:hAnsi="TH SarabunPSK" w:cs="TH SarabunPSK"/>
          <w:sz w:val="32"/>
          <w:szCs w:val="32"/>
        </w:rPr>
        <w:t>The four aspects of instructional leadership consisting of curriculum development of teaching and learning, teacher quality development and the creation of conducive learning environment, and establishment o</w:t>
      </w:r>
      <w:r w:rsidR="00407DE4">
        <w:rPr>
          <w:rFonts w:ascii="TH SarabunPSK" w:hAnsi="TH SarabunPSK" w:cs="TH SarabunPSK"/>
          <w:sz w:val="32"/>
          <w:szCs w:val="32"/>
        </w:rPr>
        <w:t>f visions, goals, and missions</w:t>
      </w:r>
      <w:r w:rsidR="00407DE4">
        <w:rPr>
          <w:rFonts w:ascii="TH SarabunPSK" w:hAnsi="TH SarabunPSK" w:cs="TH SarabunPSK" w:hint="cs"/>
          <w:sz w:val="32"/>
          <w:szCs w:val="32"/>
          <w:cs/>
        </w:rPr>
        <w:t xml:space="preserve"> </w:t>
      </w:r>
      <w:r w:rsidR="00407DE4">
        <w:rPr>
          <w:rFonts w:ascii="TH SarabunPSK" w:hAnsi="TH SarabunPSK" w:cs="TH SarabunPSK"/>
          <w:sz w:val="32"/>
          <w:szCs w:val="32"/>
        </w:rPr>
        <w:t>c</w:t>
      </w:r>
      <w:r w:rsidRPr="002C4B49">
        <w:rPr>
          <w:rFonts w:ascii="TH SarabunPSK" w:hAnsi="TH SarabunPSK" w:cs="TH SarabunPSK"/>
          <w:sz w:val="32"/>
          <w:szCs w:val="32"/>
        </w:rPr>
        <w:t xml:space="preserve">ould predict the effectiveness of academic affairs administration in schools under Sakon Nakhon Primary Educational Service Area Office </w:t>
      </w:r>
      <w:r w:rsidRPr="002C4B49">
        <w:rPr>
          <w:rFonts w:ascii="TH SarabunPSK" w:hAnsi="TH SarabunPSK" w:cs="TH SarabunPSK"/>
          <w:sz w:val="32"/>
          <w:szCs w:val="32"/>
          <w:cs/>
        </w:rPr>
        <w:t>1</w:t>
      </w:r>
      <w:r w:rsidRPr="002C4B49">
        <w:rPr>
          <w:rFonts w:ascii="TH SarabunPSK" w:hAnsi="TH SarabunPSK" w:cs="TH SarabunPSK"/>
          <w:sz w:val="32"/>
          <w:szCs w:val="32"/>
        </w:rPr>
        <w:t xml:space="preserve"> with the predictive power of </w:t>
      </w:r>
      <w:r w:rsidRPr="002C4B49">
        <w:rPr>
          <w:rFonts w:ascii="TH SarabunPSK" w:hAnsi="TH SarabunPSK" w:cs="TH SarabunPSK"/>
          <w:sz w:val="32"/>
          <w:szCs w:val="32"/>
          <w:cs/>
        </w:rPr>
        <w:t>41.1</w:t>
      </w:r>
      <w:r w:rsidRPr="002C4B49">
        <w:rPr>
          <w:rFonts w:ascii="TH SarabunPSK" w:hAnsi="TH SarabunPSK" w:cs="TH SarabunPSK"/>
          <w:sz w:val="32"/>
          <w:szCs w:val="32"/>
        </w:rPr>
        <w:t xml:space="preserve"> percent and standard error of estimate of ± .</w:t>
      </w:r>
      <w:r w:rsidRPr="002C4B49">
        <w:rPr>
          <w:rFonts w:ascii="TH SarabunPSK" w:hAnsi="TH SarabunPSK" w:cs="TH SarabunPSK"/>
          <w:sz w:val="32"/>
          <w:szCs w:val="32"/>
          <w:cs/>
        </w:rPr>
        <w:t xml:space="preserve">31995.  </w:t>
      </w:r>
    </w:p>
    <w:p w:rsidR="009F7B00" w:rsidRDefault="002C4B49" w:rsidP="009F7B00">
      <w:pPr>
        <w:spacing w:after="0" w:line="240" w:lineRule="auto"/>
        <w:ind w:firstLine="720"/>
        <w:rPr>
          <w:rFonts w:ascii="TH SarabunPSK" w:hAnsi="TH SarabunPSK" w:cs="TH SarabunPSK"/>
          <w:sz w:val="32"/>
          <w:szCs w:val="32"/>
        </w:rPr>
      </w:pPr>
      <w:r w:rsidRPr="002C4B49">
        <w:rPr>
          <w:rFonts w:ascii="TH SarabunPSK" w:hAnsi="TH SarabunPSK" w:cs="TH SarabunPSK"/>
          <w:sz w:val="32"/>
          <w:szCs w:val="32"/>
          <w:cs/>
        </w:rPr>
        <w:t xml:space="preserve">7. </w:t>
      </w:r>
      <w:r w:rsidR="009F7B00" w:rsidRPr="009F7B00">
        <w:rPr>
          <w:rFonts w:ascii="TH SarabunPSK" w:hAnsi="TH SarabunPSK" w:cs="TH SarabunPSK"/>
          <w:sz w:val="32"/>
          <w:szCs w:val="32"/>
        </w:rPr>
        <w:t xml:space="preserve">The proposed guidelines for developing instructional leadership affecting the effectiveness of academic affairs administration in schools under Sakon Nakhon Primary Educational Service Area Office 1 consisted of four aspects: 1) Establishment of visions, goals, and missions. School administrators should have clear and fair plans on the academic professional visions, goals, and missions development for teachers; 2) Curriculum development of teaching and learning School administrators should have knowledge to perform academic affairs, and hold the responsibility of analyzing the basic education core curriculum, creating school curriculums and implementing the created curriculums into practice; 3) Teacher development. School administrators should support teachers conducting research for self-development and improving teaching, learning management attending meeting, training and pursuing a higher level of education; 4) The </w:t>
      </w:r>
      <w:r w:rsidR="009F7B00" w:rsidRPr="009F7B00">
        <w:rPr>
          <w:rFonts w:ascii="TH SarabunPSK" w:hAnsi="TH SarabunPSK" w:cs="TH SarabunPSK"/>
          <w:sz w:val="32"/>
          <w:szCs w:val="32"/>
        </w:rPr>
        <w:lastRenderedPageBreak/>
        <w:t>creation of conducive learning environment. School administrators should create a conducive learning environment for both physical and psychological learning in safety.</w:t>
      </w:r>
    </w:p>
    <w:p w:rsidR="002E4863" w:rsidRPr="00BF0881" w:rsidRDefault="00DE1BCF" w:rsidP="00BF0881">
      <w:pPr>
        <w:spacing w:after="0" w:line="240" w:lineRule="auto"/>
        <w:rPr>
          <w:rFonts w:ascii="TH SarabunPSK" w:hAnsi="TH SarabunPSK" w:cs="TH SarabunPSK"/>
          <w:b/>
          <w:bCs/>
          <w:sz w:val="32"/>
          <w:szCs w:val="32"/>
        </w:rPr>
      </w:pPr>
      <w:r w:rsidRPr="00DE1BCF">
        <w:rPr>
          <w:rFonts w:ascii="TH SarabunPSK" w:hAnsi="TH SarabunPSK" w:cs="TH SarabunPSK"/>
          <w:b/>
          <w:bCs/>
          <w:sz w:val="32"/>
          <w:szCs w:val="32"/>
        </w:rPr>
        <w:t>Keywords:</w:t>
      </w:r>
      <w:r w:rsidR="00407DE4">
        <w:rPr>
          <w:rFonts w:ascii="TH SarabunPSK" w:hAnsi="TH SarabunPSK" w:cs="TH SarabunPSK"/>
          <w:sz w:val="32"/>
          <w:szCs w:val="32"/>
          <w:cs/>
        </w:rPr>
        <w:t xml:space="preserve"> </w:t>
      </w:r>
      <w:r w:rsidR="00407DE4" w:rsidRPr="00407DE4">
        <w:rPr>
          <w:rFonts w:ascii="TH SarabunPSK" w:hAnsi="TH SarabunPSK" w:cs="TH SarabunPSK"/>
          <w:sz w:val="32"/>
          <w:szCs w:val="32"/>
          <w:cs/>
        </w:rPr>
        <w:t xml:space="preserve"> </w:t>
      </w:r>
      <w:r w:rsidR="00407DE4" w:rsidRPr="00407DE4">
        <w:rPr>
          <w:rFonts w:ascii="TH SarabunPSK" w:hAnsi="TH SarabunPSK" w:cs="TH SarabunPSK"/>
          <w:sz w:val="32"/>
          <w:szCs w:val="32"/>
        </w:rPr>
        <w:t>Instructional leadership of school administrators, The effectiveness of academic affairs administration</w:t>
      </w:r>
    </w:p>
    <w:p w:rsidR="00FB586C" w:rsidRPr="00BF0881" w:rsidRDefault="006D2DCA" w:rsidP="00BF088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s>
        <w:spacing w:after="0" w:line="240" w:lineRule="auto"/>
        <w:rPr>
          <w:rFonts w:ascii="TH Sarabun New" w:eastAsia="Calibri" w:hAnsi="TH Sarabun New" w:cs="TH Sarabun New"/>
          <w:i/>
          <w:iCs/>
          <w:sz w:val="32"/>
          <w:szCs w:val="32"/>
          <w:cs/>
        </w:rPr>
      </w:pPr>
      <w:bookmarkStart w:id="0" w:name="_GoBack"/>
      <w:bookmarkEnd w:id="0"/>
      <w:r w:rsidRPr="006D2DCA">
        <w:rPr>
          <w:rFonts w:ascii="TH Sarabun New" w:eastAsia="Calibri" w:hAnsi="TH Sarabun New" w:cs="TH Sarabun New"/>
          <w:sz w:val="32"/>
          <w:szCs w:val="32"/>
          <w:cs/>
        </w:rPr>
        <w:t xml:space="preserve"> </w:t>
      </w:r>
    </w:p>
    <w:sectPr w:rsidR="00FB586C" w:rsidRPr="00BF0881" w:rsidSect="00B74F00">
      <w:footerReference w:type="default" r:id="rId7"/>
      <w:pgSz w:w="11906" w:h="16838"/>
      <w:pgMar w:top="1417" w:right="1417" w:bottom="1417" w:left="1797"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7D0" w:rsidRDefault="00BA67D0" w:rsidP="00370483">
      <w:pPr>
        <w:spacing w:after="0" w:line="240" w:lineRule="auto"/>
      </w:pPr>
      <w:r>
        <w:separator/>
      </w:r>
    </w:p>
  </w:endnote>
  <w:endnote w:type="continuationSeparator" w:id="0">
    <w:p w:rsidR="00BA67D0" w:rsidRDefault="00BA67D0" w:rsidP="003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charset w:val="00"/>
    <w:family w:val="swiss"/>
    <w:pitch w:val="variable"/>
    <w:sig w:usb0="00000000" w:usb1="5000205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267599"/>
      <w:docPartObj>
        <w:docPartGallery w:val="Page Numbers (Bottom of Page)"/>
        <w:docPartUnique/>
      </w:docPartObj>
    </w:sdtPr>
    <w:sdtEndPr>
      <w:rPr>
        <w:rFonts w:ascii="TH SarabunPSK" w:hAnsi="TH SarabunPSK" w:cs="TH SarabunPSK"/>
        <w:sz w:val="32"/>
        <w:szCs w:val="40"/>
      </w:rPr>
    </w:sdtEndPr>
    <w:sdtContent>
      <w:p w:rsidR="00DB414B" w:rsidRPr="00370483" w:rsidRDefault="00DB414B">
        <w:pPr>
          <w:pStyle w:val="a5"/>
          <w:jc w:val="right"/>
          <w:rPr>
            <w:rFonts w:ascii="TH SarabunPSK" w:hAnsi="TH SarabunPSK" w:cs="TH SarabunPSK"/>
            <w:sz w:val="32"/>
            <w:szCs w:val="40"/>
          </w:rPr>
        </w:pPr>
        <w:r w:rsidRPr="00370483">
          <w:rPr>
            <w:rFonts w:ascii="TH SarabunPSK" w:hAnsi="TH SarabunPSK" w:cs="TH SarabunPSK"/>
            <w:sz w:val="32"/>
            <w:szCs w:val="40"/>
          </w:rPr>
          <w:fldChar w:fldCharType="begin"/>
        </w:r>
        <w:r w:rsidRPr="00370483">
          <w:rPr>
            <w:rFonts w:ascii="TH SarabunPSK" w:hAnsi="TH SarabunPSK" w:cs="TH SarabunPSK"/>
            <w:sz w:val="32"/>
            <w:szCs w:val="40"/>
          </w:rPr>
          <w:instrText>PAGE   \* MERGEFORMAT</w:instrText>
        </w:r>
        <w:r w:rsidRPr="00370483">
          <w:rPr>
            <w:rFonts w:ascii="TH SarabunPSK" w:hAnsi="TH SarabunPSK" w:cs="TH SarabunPSK"/>
            <w:sz w:val="32"/>
            <w:szCs w:val="40"/>
          </w:rPr>
          <w:fldChar w:fldCharType="separate"/>
        </w:r>
        <w:r w:rsidR="005F2EA3" w:rsidRPr="005F2EA3">
          <w:rPr>
            <w:rFonts w:ascii="TH SarabunPSK" w:hAnsi="TH SarabunPSK" w:cs="TH SarabunPSK"/>
            <w:noProof/>
            <w:sz w:val="32"/>
            <w:szCs w:val="32"/>
            <w:lang w:val="th-TH"/>
          </w:rPr>
          <w:t>1</w:t>
        </w:r>
        <w:r w:rsidRPr="00370483">
          <w:rPr>
            <w:rFonts w:ascii="TH SarabunPSK" w:hAnsi="TH SarabunPSK" w:cs="TH SarabunPSK"/>
            <w:sz w:val="32"/>
            <w:szCs w:val="40"/>
          </w:rPr>
          <w:fldChar w:fldCharType="end"/>
        </w:r>
      </w:p>
    </w:sdtContent>
  </w:sdt>
  <w:p w:rsidR="00DB414B" w:rsidRDefault="00DB41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7D0" w:rsidRDefault="00BA67D0" w:rsidP="00370483">
      <w:pPr>
        <w:spacing w:after="0" w:line="240" w:lineRule="auto"/>
      </w:pPr>
      <w:r>
        <w:separator/>
      </w:r>
    </w:p>
  </w:footnote>
  <w:footnote w:type="continuationSeparator" w:id="0">
    <w:p w:rsidR="00BA67D0" w:rsidRDefault="00BA67D0" w:rsidP="00370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00"/>
    <w:rsid w:val="00025A7D"/>
    <w:rsid w:val="00083C34"/>
    <w:rsid w:val="000D7D38"/>
    <w:rsid w:val="00144461"/>
    <w:rsid w:val="00162911"/>
    <w:rsid w:val="00225DAC"/>
    <w:rsid w:val="00291942"/>
    <w:rsid w:val="002B3A10"/>
    <w:rsid w:val="002C4074"/>
    <w:rsid w:val="002C4B49"/>
    <w:rsid w:val="002E4863"/>
    <w:rsid w:val="00356C2F"/>
    <w:rsid w:val="00370483"/>
    <w:rsid w:val="003B0C24"/>
    <w:rsid w:val="003E2F76"/>
    <w:rsid w:val="00407DE4"/>
    <w:rsid w:val="005F2EA3"/>
    <w:rsid w:val="006C6866"/>
    <w:rsid w:val="006D2DCA"/>
    <w:rsid w:val="006D606F"/>
    <w:rsid w:val="00700FFF"/>
    <w:rsid w:val="00714BA0"/>
    <w:rsid w:val="007674E8"/>
    <w:rsid w:val="00874432"/>
    <w:rsid w:val="00892F89"/>
    <w:rsid w:val="009F7B00"/>
    <w:rsid w:val="00AB7EDA"/>
    <w:rsid w:val="00B276E4"/>
    <w:rsid w:val="00B64148"/>
    <w:rsid w:val="00B655EC"/>
    <w:rsid w:val="00B74F00"/>
    <w:rsid w:val="00BA67D0"/>
    <w:rsid w:val="00BF0881"/>
    <w:rsid w:val="00BF5583"/>
    <w:rsid w:val="00C71F15"/>
    <w:rsid w:val="00D35FCE"/>
    <w:rsid w:val="00DB414B"/>
    <w:rsid w:val="00DE1BCF"/>
    <w:rsid w:val="00FB58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6BA3F-4A84-41ED-A031-600D3BA4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83"/>
    <w:pPr>
      <w:tabs>
        <w:tab w:val="center" w:pos="4513"/>
        <w:tab w:val="right" w:pos="9026"/>
      </w:tabs>
      <w:spacing w:after="0" w:line="240" w:lineRule="auto"/>
    </w:pPr>
  </w:style>
  <w:style w:type="character" w:customStyle="1" w:styleId="a4">
    <w:name w:val="หัวกระดาษ อักขระ"/>
    <w:basedOn w:val="a0"/>
    <w:link w:val="a3"/>
    <w:uiPriority w:val="99"/>
    <w:rsid w:val="00370483"/>
  </w:style>
  <w:style w:type="paragraph" w:styleId="a5">
    <w:name w:val="footer"/>
    <w:basedOn w:val="a"/>
    <w:link w:val="a6"/>
    <w:uiPriority w:val="99"/>
    <w:unhideWhenUsed/>
    <w:rsid w:val="00370483"/>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70483"/>
  </w:style>
  <w:style w:type="paragraph" w:styleId="a7">
    <w:name w:val="Balloon Text"/>
    <w:basedOn w:val="a"/>
    <w:link w:val="a8"/>
    <w:uiPriority w:val="99"/>
    <w:semiHidden/>
    <w:unhideWhenUsed/>
    <w:rsid w:val="00370483"/>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370483"/>
    <w:rPr>
      <w:rFonts w:ascii="Tahoma" w:hAnsi="Tahoma" w:cs="Angsana New"/>
      <w:sz w:val="16"/>
      <w:szCs w:val="20"/>
    </w:rPr>
  </w:style>
  <w:style w:type="paragraph" w:styleId="a9">
    <w:name w:val="Normal (Web)"/>
    <w:basedOn w:val="a"/>
    <w:uiPriority w:val="99"/>
    <w:unhideWhenUsed/>
    <w:rsid w:val="002C4074"/>
    <w:pPr>
      <w:spacing w:before="100" w:beforeAutospacing="1" w:after="100" w:afterAutospacing="1" w:line="240" w:lineRule="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7DF0-7F81-494D-B267-7572BAB9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6324</Characters>
  <Application>Microsoft Office Word</Application>
  <DocSecurity>0</DocSecurity>
  <Lines>52</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PK-NT</cp:lastModifiedBy>
  <cp:revision>3</cp:revision>
  <dcterms:created xsi:type="dcterms:W3CDTF">2022-01-25T14:38:00Z</dcterms:created>
  <dcterms:modified xsi:type="dcterms:W3CDTF">2022-01-25T14:38:00Z</dcterms:modified>
</cp:coreProperties>
</file>